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C0" w:rsidRDefault="00F679C0" w:rsidP="00DE4404">
      <w:pPr>
        <w:jc w:val="both"/>
        <w:rPr>
          <w:b/>
          <w:bCs/>
          <w:sz w:val="32"/>
          <w:szCs w:val="32"/>
        </w:rPr>
      </w:pPr>
    </w:p>
    <w:p w:rsidR="00F679C0" w:rsidRPr="00F30EB0" w:rsidRDefault="00F679C0" w:rsidP="0029233A">
      <w:pPr>
        <w:ind w:firstLine="567"/>
        <w:jc w:val="both"/>
        <w:rPr>
          <w:sz w:val="22"/>
          <w:szCs w:val="22"/>
        </w:rPr>
      </w:pPr>
      <w:r w:rsidRPr="00442E05">
        <w:rPr>
          <w:sz w:val="22"/>
          <w:szCs w:val="22"/>
        </w:rPr>
        <w:t>.</w:t>
      </w:r>
    </w:p>
    <w:p w:rsidR="00F679C0" w:rsidRDefault="00F679C0" w:rsidP="00BF40F8">
      <w:pPr>
        <w:ind w:firstLine="567"/>
        <w:jc w:val="both"/>
        <w:rPr>
          <w:sz w:val="22"/>
          <w:szCs w:val="22"/>
        </w:rPr>
      </w:pPr>
    </w:p>
    <w:p w:rsidR="00F679C0" w:rsidRPr="00442E05" w:rsidRDefault="00F679C0" w:rsidP="008C500D">
      <w:pPr>
        <w:jc w:val="center"/>
        <w:rPr>
          <w:b/>
          <w:bCs/>
        </w:rPr>
      </w:pPr>
      <w:r w:rsidRPr="00442E05">
        <w:rPr>
          <w:b/>
          <w:bCs/>
        </w:rPr>
        <w:t>OSMANİYE İLİ 2014 YILI KÖYDES PROJESİ ÖDENEK DAĞILIMI TABLOSU</w:t>
      </w:r>
    </w:p>
    <w:p w:rsidR="00F679C0" w:rsidRPr="00442E05" w:rsidRDefault="00F679C0" w:rsidP="008C500D">
      <w:pPr>
        <w:jc w:val="center"/>
        <w:rPr>
          <w:b/>
          <w:bCs/>
        </w:rPr>
      </w:pPr>
      <w:r w:rsidRPr="00442E05">
        <w:rPr>
          <w:b/>
          <w:bCs/>
        </w:rPr>
        <w:t>SON DURUM: (</w:t>
      </w:r>
      <w:r>
        <w:rPr>
          <w:b/>
          <w:bCs/>
        </w:rPr>
        <w:t>12.05.2016</w:t>
      </w:r>
      <w:r w:rsidRPr="00442E05">
        <w:rPr>
          <w:b/>
          <w:bCs/>
        </w:rPr>
        <w:t>)</w:t>
      </w:r>
    </w:p>
    <w:tbl>
      <w:tblPr>
        <w:tblpPr w:leftFromText="141" w:rightFromText="141" w:vertAnchor="text" w:horzAnchor="margin" w:tblpXSpec="center" w:tblpY="74"/>
        <w:tblW w:w="1056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tblPr>
      <w:tblGrid>
        <w:gridCol w:w="1346"/>
        <w:gridCol w:w="992"/>
        <w:gridCol w:w="1418"/>
        <w:gridCol w:w="992"/>
        <w:gridCol w:w="1418"/>
        <w:gridCol w:w="1984"/>
        <w:gridCol w:w="992"/>
        <w:gridCol w:w="1418"/>
      </w:tblGrid>
      <w:tr w:rsidR="00F679C0" w:rsidRPr="00442E05" w:rsidTr="00C251F9">
        <w:trPr>
          <w:trHeight w:val="715"/>
        </w:trPr>
        <w:tc>
          <w:tcPr>
            <w:tcW w:w="1346" w:type="dxa"/>
            <w:tcBorders>
              <w:top w:val="thinThickSmallGap" w:sz="24" w:space="0" w:color="auto"/>
            </w:tcBorders>
            <w:vAlign w:val="center"/>
          </w:tcPr>
          <w:p w:rsidR="00F679C0" w:rsidRPr="00442E05" w:rsidRDefault="00F679C0" w:rsidP="00C251F9">
            <w:pPr>
              <w:jc w:val="center"/>
              <w:rPr>
                <w:b/>
                <w:bCs/>
              </w:rPr>
            </w:pPr>
            <w:r w:rsidRPr="00442E05">
              <w:rPr>
                <w:b/>
                <w:bCs/>
                <w:sz w:val="22"/>
                <w:szCs w:val="22"/>
              </w:rPr>
              <w:t>YERLEŞİM YERİ</w:t>
            </w:r>
          </w:p>
        </w:tc>
        <w:tc>
          <w:tcPr>
            <w:tcW w:w="2410" w:type="dxa"/>
            <w:gridSpan w:val="2"/>
            <w:tcBorders>
              <w:top w:val="thinThickSmallGap" w:sz="24" w:space="0" w:color="auto"/>
            </w:tcBorders>
            <w:noWrap/>
            <w:vAlign w:val="center"/>
          </w:tcPr>
          <w:p w:rsidR="00F679C0" w:rsidRPr="00442E05" w:rsidRDefault="00F679C0" w:rsidP="00C251F9">
            <w:pPr>
              <w:jc w:val="center"/>
              <w:rPr>
                <w:b/>
                <w:bCs/>
              </w:rPr>
            </w:pPr>
            <w:r w:rsidRPr="00442E05">
              <w:rPr>
                <w:b/>
                <w:bCs/>
                <w:sz w:val="22"/>
                <w:szCs w:val="22"/>
              </w:rPr>
              <w:t>KÖY YOLLARI</w:t>
            </w:r>
          </w:p>
        </w:tc>
        <w:tc>
          <w:tcPr>
            <w:tcW w:w="2410" w:type="dxa"/>
            <w:gridSpan w:val="2"/>
            <w:tcBorders>
              <w:top w:val="thinThickSmallGap" w:sz="24" w:space="0" w:color="auto"/>
            </w:tcBorders>
            <w:noWrap/>
            <w:vAlign w:val="center"/>
          </w:tcPr>
          <w:p w:rsidR="00F679C0" w:rsidRPr="00442E05" w:rsidRDefault="00F679C0" w:rsidP="00C251F9">
            <w:pPr>
              <w:jc w:val="center"/>
              <w:rPr>
                <w:b/>
                <w:bCs/>
              </w:rPr>
            </w:pPr>
            <w:r w:rsidRPr="00442E05">
              <w:rPr>
                <w:b/>
                <w:bCs/>
                <w:sz w:val="22"/>
                <w:szCs w:val="22"/>
              </w:rPr>
              <w:t>İÇMESULARI</w:t>
            </w:r>
          </w:p>
        </w:tc>
        <w:tc>
          <w:tcPr>
            <w:tcW w:w="1984" w:type="dxa"/>
            <w:tcBorders>
              <w:top w:val="thinThickSmallGap" w:sz="24" w:space="0" w:color="auto"/>
            </w:tcBorders>
            <w:noWrap/>
            <w:vAlign w:val="center"/>
          </w:tcPr>
          <w:p w:rsidR="00F679C0" w:rsidRPr="00442E05" w:rsidRDefault="00F679C0" w:rsidP="00C251F9">
            <w:pPr>
              <w:jc w:val="center"/>
              <w:rPr>
                <w:b/>
                <w:bCs/>
              </w:rPr>
            </w:pPr>
            <w:r w:rsidRPr="00442E05">
              <w:rPr>
                <w:b/>
                <w:bCs/>
                <w:sz w:val="22"/>
                <w:szCs w:val="22"/>
              </w:rPr>
              <w:t>KHGB YÖNETİM VE MÜŞAVİRLİK</w:t>
            </w:r>
          </w:p>
        </w:tc>
        <w:tc>
          <w:tcPr>
            <w:tcW w:w="2410" w:type="dxa"/>
            <w:gridSpan w:val="2"/>
            <w:tcBorders>
              <w:top w:val="thinThickSmallGap" w:sz="24" w:space="0" w:color="auto"/>
            </w:tcBorders>
            <w:noWrap/>
            <w:vAlign w:val="center"/>
          </w:tcPr>
          <w:p w:rsidR="00F679C0" w:rsidRPr="00442E05" w:rsidRDefault="00F679C0" w:rsidP="00C251F9">
            <w:pPr>
              <w:jc w:val="center"/>
              <w:rPr>
                <w:b/>
                <w:bCs/>
              </w:rPr>
            </w:pPr>
            <w:r w:rsidRPr="00442E05">
              <w:rPr>
                <w:b/>
                <w:bCs/>
                <w:sz w:val="22"/>
                <w:szCs w:val="22"/>
              </w:rPr>
              <w:t>TOPLAM</w:t>
            </w:r>
          </w:p>
        </w:tc>
      </w:tr>
      <w:tr w:rsidR="00F679C0" w:rsidRPr="00442E05" w:rsidTr="00C251F9">
        <w:trPr>
          <w:trHeight w:val="715"/>
        </w:trPr>
        <w:tc>
          <w:tcPr>
            <w:tcW w:w="1346" w:type="dxa"/>
            <w:noWrap/>
            <w:vAlign w:val="center"/>
          </w:tcPr>
          <w:p w:rsidR="00F679C0" w:rsidRPr="00442E05" w:rsidRDefault="00F679C0" w:rsidP="00C251F9">
            <w:pPr>
              <w:jc w:val="center"/>
              <w:rPr>
                <w:b/>
                <w:bCs/>
              </w:rPr>
            </w:pPr>
            <w:r w:rsidRPr="00442E05">
              <w:rPr>
                <w:b/>
                <w:bCs/>
                <w:sz w:val="22"/>
                <w:szCs w:val="22"/>
              </w:rPr>
              <w:t>İLÇELER</w:t>
            </w:r>
          </w:p>
        </w:tc>
        <w:tc>
          <w:tcPr>
            <w:tcW w:w="992" w:type="dxa"/>
            <w:vAlign w:val="center"/>
          </w:tcPr>
          <w:p w:rsidR="00F679C0" w:rsidRPr="00442E05" w:rsidRDefault="00F679C0" w:rsidP="00C251F9">
            <w:pPr>
              <w:jc w:val="center"/>
              <w:rPr>
                <w:b/>
                <w:bCs/>
              </w:rPr>
            </w:pPr>
            <w:r w:rsidRPr="00442E05">
              <w:rPr>
                <w:b/>
                <w:bCs/>
                <w:sz w:val="22"/>
                <w:szCs w:val="22"/>
              </w:rPr>
              <w:t>PROJE SAYISI</w:t>
            </w:r>
          </w:p>
        </w:tc>
        <w:tc>
          <w:tcPr>
            <w:tcW w:w="1418" w:type="dxa"/>
            <w:vAlign w:val="center"/>
          </w:tcPr>
          <w:p w:rsidR="00F679C0" w:rsidRPr="00442E05" w:rsidRDefault="00F679C0" w:rsidP="00C251F9">
            <w:pPr>
              <w:jc w:val="center"/>
              <w:rPr>
                <w:b/>
                <w:bCs/>
              </w:rPr>
            </w:pPr>
            <w:r w:rsidRPr="00442E05">
              <w:rPr>
                <w:b/>
                <w:bCs/>
                <w:sz w:val="22"/>
                <w:szCs w:val="22"/>
              </w:rPr>
              <w:t>ÖDENEK MİKTARI</w:t>
            </w:r>
          </w:p>
        </w:tc>
        <w:tc>
          <w:tcPr>
            <w:tcW w:w="992" w:type="dxa"/>
            <w:vAlign w:val="center"/>
          </w:tcPr>
          <w:p w:rsidR="00F679C0" w:rsidRPr="00442E05" w:rsidRDefault="00F679C0" w:rsidP="00C251F9">
            <w:pPr>
              <w:jc w:val="center"/>
              <w:rPr>
                <w:b/>
                <w:bCs/>
              </w:rPr>
            </w:pPr>
            <w:r w:rsidRPr="00442E05">
              <w:rPr>
                <w:b/>
                <w:bCs/>
                <w:sz w:val="22"/>
                <w:szCs w:val="22"/>
              </w:rPr>
              <w:t>PROJE SAYISI</w:t>
            </w:r>
          </w:p>
        </w:tc>
        <w:tc>
          <w:tcPr>
            <w:tcW w:w="1418" w:type="dxa"/>
            <w:vAlign w:val="center"/>
          </w:tcPr>
          <w:p w:rsidR="00F679C0" w:rsidRPr="00442E05" w:rsidRDefault="00F679C0" w:rsidP="00C251F9">
            <w:pPr>
              <w:jc w:val="center"/>
              <w:rPr>
                <w:b/>
                <w:bCs/>
              </w:rPr>
            </w:pPr>
            <w:r w:rsidRPr="00442E05">
              <w:rPr>
                <w:b/>
                <w:bCs/>
                <w:sz w:val="22"/>
                <w:szCs w:val="22"/>
              </w:rPr>
              <w:t>ÖDENEK MİKTARI</w:t>
            </w:r>
          </w:p>
        </w:tc>
        <w:tc>
          <w:tcPr>
            <w:tcW w:w="1984" w:type="dxa"/>
            <w:vAlign w:val="center"/>
          </w:tcPr>
          <w:p w:rsidR="00F679C0" w:rsidRPr="00442E05" w:rsidRDefault="00F679C0" w:rsidP="00C251F9">
            <w:pPr>
              <w:jc w:val="center"/>
              <w:rPr>
                <w:b/>
                <w:bCs/>
              </w:rPr>
            </w:pPr>
            <w:r w:rsidRPr="00442E05">
              <w:rPr>
                <w:b/>
                <w:bCs/>
                <w:sz w:val="22"/>
                <w:szCs w:val="22"/>
              </w:rPr>
              <w:t>ÖDENEK</w:t>
            </w:r>
          </w:p>
          <w:p w:rsidR="00F679C0" w:rsidRPr="00442E05" w:rsidRDefault="00F679C0" w:rsidP="00C251F9">
            <w:pPr>
              <w:jc w:val="center"/>
              <w:rPr>
                <w:b/>
                <w:bCs/>
              </w:rPr>
            </w:pPr>
            <w:r w:rsidRPr="00442E05">
              <w:rPr>
                <w:b/>
                <w:bCs/>
                <w:sz w:val="22"/>
                <w:szCs w:val="22"/>
              </w:rPr>
              <w:t xml:space="preserve"> MİKTARI</w:t>
            </w:r>
          </w:p>
        </w:tc>
        <w:tc>
          <w:tcPr>
            <w:tcW w:w="992" w:type="dxa"/>
            <w:vAlign w:val="center"/>
          </w:tcPr>
          <w:p w:rsidR="00F679C0" w:rsidRPr="00442E05" w:rsidRDefault="00F679C0" w:rsidP="00C251F9">
            <w:pPr>
              <w:jc w:val="center"/>
              <w:rPr>
                <w:b/>
                <w:bCs/>
              </w:rPr>
            </w:pPr>
            <w:r w:rsidRPr="00442E05">
              <w:rPr>
                <w:b/>
                <w:bCs/>
                <w:sz w:val="22"/>
                <w:szCs w:val="22"/>
              </w:rPr>
              <w:t>PROJE SAYISI</w:t>
            </w:r>
          </w:p>
        </w:tc>
        <w:tc>
          <w:tcPr>
            <w:tcW w:w="1418" w:type="dxa"/>
            <w:vAlign w:val="center"/>
          </w:tcPr>
          <w:p w:rsidR="00F679C0" w:rsidRPr="00442E05" w:rsidRDefault="00F679C0" w:rsidP="00C251F9">
            <w:pPr>
              <w:jc w:val="center"/>
              <w:rPr>
                <w:b/>
                <w:bCs/>
              </w:rPr>
            </w:pPr>
            <w:r w:rsidRPr="00442E05">
              <w:rPr>
                <w:b/>
                <w:bCs/>
                <w:sz w:val="22"/>
                <w:szCs w:val="22"/>
              </w:rPr>
              <w:t>ÖDENEK MİKTARI</w:t>
            </w:r>
          </w:p>
        </w:tc>
      </w:tr>
      <w:tr w:rsidR="00F679C0" w:rsidRPr="00442E05" w:rsidTr="00C251F9">
        <w:trPr>
          <w:trHeight w:val="715"/>
        </w:trPr>
        <w:tc>
          <w:tcPr>
            <w:tcW w:w="1346" w:type="dxa"/>
            <w:noWrap/>
            <w:vAlign w:val="center"/>
          </w:tcPr>
          <w:p w:rsidR="00F679C0" w:rsidRPr="00442E05" w:rsidRDefault="00F679C0" w:rsidP="00C251F9">
            <w:pPr>
              <w:rPr>
                <w:b/>
                <w:bCs/>
              </w:rPr>
            </w:pPr>
            <w:r w:rsidRPr="00442E05">
              <w:rPr>
                <w:b/>
                <w:bCs/>
              </w:rPr>
              <w:t>Merkez</w:t>
            </w:r>
          </w:p>
        </w:tc>
        <w:tc>
          <w:tcPr>
            <w:tcW w:w="992" w:type="dxa"/>
            <w:noWrap/>
            <w:vAlign w:val="center"/>
          </w:tcPr>
          <w:p w:rsidR="00F679C0" w:rsidRPr="00442E05" w:rsidRDefault="00F679C0" w:rsidP="00C251F9">
            <w:pPr>
              <w:jc w:val="center"/>
            </w:pPr>
            <w:r w:rsidRPr="00442E05">
              <w:t>25</w:t>
            </w:r>
          </w:p>
        </w:tc>
        <w:tc>
          <w:tcPr>
            <w:tcW w:w="1418" w:type="dxa"/>
            <w:noWrap/>
            <w:vAlign w:val="center"/>
          </w:tcPr>
          <w:p w:rsidR="00F679C0" w:rsidRPr="00442E05" w:rsidRDefault="00F679C0" w:rsidP="00C251F9">
            <w:pPr>
              <w:jc w:val="center"/>
            </w:pPr>
            <w:r w:rsidRPr="00442E05">
              <w:t>619.352,68</w:t>
            </w:r>
          </w:p>
        </w:tc>
        <w:tc>
          <w:tcPr>
            <w:tcW w:w="992" w:type="dxa"/>
            <w:noWrap/>
            <w:vAlign w:val="center"/>
          </w:tcPr>
          <w:p w:rsidR="00F679C0" w:rsidRPr="00442E05" w:rsidRDefault="00F679C0" w:rsidP="00C251F9">
            <w:pPr>
              <w:jc w:val="center"/>
            </w:pPr>
            <w:r w:rsidRPr="00442E05">
              <w:t>1</w:t>
            </w:r>
          </w:p>
        </w:tc>
        <w:tc>
          <w:tcPr>
            <w:tcW w:w="1418" w:type="dxa"/>
            <w:noWrap/>
            <w:vAlign w:val="center"/>
          </w:tcPr>
          <w:p w:rsidR="00F679C0" w:rsidRPr="00442E05" w:rsidRDefault="00F679C0" w:rsidP="00C251F9">
            <w:pPr>
              <w:jc w:val="center"/>
            </w:pPr>
            <w:r w:rsidRPr="00442E05">
              <w:t>166.408,32</w:t>
            </w:r>
          </w:p>
        </w:tc>
        <w:tc>
          <w:tcPr>
            <w:tcW w:w="1984" w:type="dxa"/>
            <w:noWrap/>
            <w:vAlign w:val="center"/>
          </w:tcPr>
          <w:p w:rsidR="00F679C0" w:rsidRPr="00442E05" w:rsidRDefault="00F679C0" w:rsidP="00C251F9">
            <w:pPr>
              <w:jc w:val="center"/>
            </w:pPr>
            <w:r w:rsidRPr="00442E05">
              <w:t>-</w:t>
            </w:r>
          </w:p>
        </w:tc>
        <w:tc>
          <w:tcPr>
            <w:tcW w:w="992" w:type="dxa"/>
            <w:noWrap/>
            <w:vAlign w:val="center"/>
          </w:tcPr>
          <w:p w:rsidR="00F679C0" w:rsidRPr="00442E05" w:rsidRDefault="00F679C0" w:rsidP="00C251F9">
            <w:pPr>
              <w:jc w:val="center"/>
              <w:rPr>
                <w:b/>
                <w:bCs/>
              </w:rPr>
            </w:pPr>
            <w:r w:rsidRPr="00442E05">
              <w:rPr>
                <w:b/>
                <w:bCs/>
              </w:rPr>
              <w:t>26</w:t>
            </w:r>
          </w:p>
        </w:tc>
        <w:tc>
          <w:tcPr>
            <w:tcW w:w="1418" w:type="dxa"/>
            <w:noWrap/>
            <w:vAlign w:val="center"/>
          </w:tcPr>
          <w:p w:rsidR="00F679C0" w:rsidRPr="00442E05" w:rsidRDefault="00F679C0" w:rsidP="00C251F9">
            <w:pPr>
              <w:jc w:val="center"/>
              <w:rPr>
                <w:b/>
                <w:bCs/>
              </w:rPr>
            </w:pPr>
            <w:r w:rsidRPr="00442E05">
              <w:rPr>
                <w:b/>
                <w:bCs/>
              </w:rPr>
              <w:t>785.761,00</w:t>
            </w:r>
          </w:p>
        </w:tc>
      </w:tr>
      <w:tr w:rsidR="00F679C0" w:rsidRPr="00442E05" w:rsidTr="00C251F9">
        <w:trPr>
          <w:trHeight w:val="715"/>
        </w:trPr>
        <w:tc>
          <w:tcPr>
            <w:tcW w:w="1346" w:type="dxa"/>
            <w:noWrap/>
            <w:vAlign w:val="center"/>
          </w:tcPr>
          <w:p w:rsidR="00F679C0" w:rsidRPr="00442E05" w:rsidRDefault="00F679C0" w:rsidP="00C251F9">
            <w:pPr>
              <w:widowControl w:val="0"/>
              <w:rPr>
                <w:b/>
                <w:bCs/>
              </w:rPr>
            </w:pPr>
            <w:r w:rsidRPr="00442E05">
              <w:rPr>
                <w:b/>
                <w:bCs/>
              </w:rPr>
              <w:t>Bahçe</w:t>
            </w:r>
          </w:p>
        </w:tc>
        <w:tc>
          <w:tcPr>
            <w:tcW w:w="992" w:type="dxa"/>
            <w:noWrap/>
            <w:vAlign w:val="center"/>
          </w:tcPr>
          <w:p w:rsidR="00F679C0" w:rsidRPr="00442E05" w:rsidRDefault="00F679C0" w:rsidP="00C251F9">
            <w:pPr>
              <w:jc w:val="center"/>
            </w:pPr>
            <w:r w:rsidRPr="00442E05">
              <w:t>11</w:t>
            </w:r>
          </w:p>
        </w:tc>
        <w:tc>
          <w:tcPr>
            <w:tcW w:w="1418" w:type="dxa"/>
            <w:noWrap/>
            <w:vAlign w:val="center"/>
          </w:tcPr>
          <w:p w:rsidR="00F679C0" w:rsidRPr="00442E05" w:rsidRDefault="00F679C0" w:rsidP="00C251F9">
            <w:pPr>
              <w:jc w:val="center"/>
            </w:pPr>
            <w:r w:rsidRPr="00442E05">
              <w:t>331.189,00</w:t>
            </w:r>
          </w:p>
        </w:tc>
        <w:tc>
          <w:tcPr>
            <w:tcW w:w="992" w:type="dxa"/>
            <w:noWrap/>
            <w:vAlign w:val="center"/>
          </w:tcPr>
          <w:p w:rsidR="00F679C0" w:rsidRPr="00442E05" w:rsidRDefault="00F679C0" w:rsidP="00C251F9">
            <w:pPr>
              <w:jc w:val="center"/>
            </w:pPr>
            <w:r w:rsidRPr="00442E05">
              <w:t>1</w:t>
            </w:r>
          </w:p>
        </w:tc>
        <w:tc>
          <w:tcPr>
            <w:tcW w:w="1418" w:type="dxa"/>
            <w:noWrap/>
            <w:vAlign w:val="center"/>
          </w:tcPr>
          <w:p w:rsidR="00F679C0" w:rsidRPr="00442E05" w:rsidRDefault="00F679C0" w:rsidP="00C251F9">
            <w:pPr>
              <w:jc w:val="center"/>
            </w:pPr>
            <w:r w:rsidRPr="00442E05">
              <w:t>20.060,00</w:t>
            </w:r>
          </w:p>
        </w:tc>
        <w:tc>
          <w:tcPr>
            <w:tcW w:w="1984" w:type="dxa"/>
            <w:noWrap/>
            <w:vAlign w:val="center"/>
          </w:tcPr>
          <w:p w:rsidR="00F679C0" w:rsidRPr="00442E05" w:rsidRDefault="00F679C0" w:rsidP="00C251F9">
            <w:pPr>
              <w:jc w:val="center"/>
            </w:pPr>
            <w:r w:rsidRPr="00442E05">
              <w:t>7.168,00</w:t>
            </w:r>
          </w:p>
        </w:tc>
        <w:tc>
          <w:tcPr>
            <w:tcW w:w="992" w:type="dxa"/>
            <w:noWrap/>
            <w:vAlign w:val="center"/>
          </w:tcPr>
          <w:p w:rsidR="00F679C0" w:rsidRPr="00442E05" w:rsidRDefault="00F679C0" w:rsidP="00C251F9">
            <w:pPr>
              <w:jc w:val="center"/>
              <w:rPr>
                <w:b/>
                <w:bCs/>
              </w:rPr>
            </w:pPr>
            <w:r w:rsidRPr="00442E05">
              <w:rPr>
                <w:b/>
                <w:bCs/>
              </w:rPr>
              <w:t>12</w:t>
            </w:r>
          </w:p>
        </w:tc>
        <w:tc>
          <w:tcPr>
            <w:tcW w:w="1418" w:type="dxa"/>
            <w:noWrap/>
            <w:vAlign w:val="center"/>
          </w:tcPr>
          <w:p w:rsidR="00F679C0" w:rsidRPr="00442E05" w:rsidRDefault="00F679C0" w:rsidP="00C251F9">
            <w:pPr>
              <w:jc w:val="center"/>
              <w:rPr>
                <w:b/>
                <w:bCs/>
              </w:rPr>
            </w:pPr>
            <w:r w:rsidRPr="00442E05">
              <w:rPr>
                <w:b/>
                <w:bCs/>
              </w:rPr>
              <w:t>358.417,00</w:t>
            </w:r>
          </w:p>
        </w:tc>
      </w:tr>
      <w:tr w:rsidR="00F679C0" w:rsidRPr="00442E05" w:rsidTr="00C251F9">
        <w:trPr>
          <w:trHeight w:val="715"/>
        </w:trPr>
        <w:tc>
          <w:tcPr>
            <w:tcW w:w="1346" w:type="dxa"/>
            <w:noWrap/>
            <w:vAlign w:val="center"/>
          </w:tcPr>
          <w:p w:rsidR="00F679C0" w:rsidRPr="00442E05" w:rsidRDefault="00F679C0" w:rsidP="00C251F9">
            <w:pPr>
              <w:widowControl w:val="0"/>
              <w:rPr>
                <w:b/>
                <w:bCs/>
              </w:rPr>
            </w:pPr>
            <w:r w:rsidRPr="00442E05">
              <w:rPr>
                <w:b/>
                <w:bCs/>
              </w:rPr>
              <w:t>Düziçi</w:t>
            </w:r>
          </w:p>
        </w:tc>
        <w:tc>
          <w:tcPr>
            <w:tcW w:w="992" w:type="dxa"/>
            <w:noWrap/>
            <w:vAlign w:val="center"/>
          </w:tcPr>
          <w:p w:rsidR="00F679C0" w:rsidRPr="00442E05" w:rsidRDefault="00F679C0" w:rsidP="00C251F9">
            <w:pPr>
              <w:jc w:val="center"/>
            </w:pPr>
            <w:r w:rsidRPr="00442E05">
              <w:t>-</w:t>
            </w:r>
          </w:p>
        </w:tc>
        <w:tc>
          <w:tcPr>
            <w:tcW w:w="1418" w:type="dxa"/>
            <w:noWrap/>
            <w:vAlign w:val="center"/>
          </w:tcPr>
          <w:p w:rsidR="00F679C0" w:rsidRPr="00442E05" w:rsidRDefault="00F679C0" w:rsidP="00C251F9">
            <w:pPr>
              <w:jc w:val="center"/>
            </w:pPr>
            <w:r w:rsidRPr="00442E05">
              <w:t>-</w:t>
            </w:r>
          </w:p>
        </w:tc>
        <w:tc>
          <w:tcPr>
            <w:tcW w:w="992" w:type="dxa"/>
            <w:noWrap/>
            <w:vAlign w:val="center"/>
          </w:tcPr>
          <w:p w:rsidR="00F679C0" w:rsidRPr="00442E05" w:rsidRDefault="00F679C0" w:rsidP="00C251F9">
            <w:pPr>
              <w:jc w:val="center"/>
            </w:pPr>
            <w:r w:rsidRPr="00442E05">
              <w:t>10</w:t>
            </w:r>
          </w:p>
        </w:tc>
        <w:tc>
          <w:tcPr>
            <w:tcW w:w="1418" w:type="dxa"/>
            <w:noWrap/>
            <w:vAlign w:val="center"/>
          </w:tcPr>
          <w:p w:rsidR="00F679C0" w:rsidRPr="00442E05" w:rsidRDefault="00F679C0" w:rsidP="00C251F9">
            <w:pPr>
              <w:jc w:val="center"/>
            </w:pPr>
            <w:r w:rsidRPr="00442E05">
              <w:t>966.455,00</w:t>
            </w:r>
          </w:p>
        </w:tc>
        <w:tc>
          <w:tcPr>
            <w:tcW w:w="1984" w:type="dxa"/>
            <w:noWrap/>
            <w:vAlign w:val="center"/>
          </w:tcPr>
          <w:p w:rsidR="00F679C0" w:rsidRPr="00442E05" w:rsidRDefault="00F679C0" w:rsidP="00C251F9">
            <w:pPr>
              <w:jc w:val="center"/>
            </w:pPr>
            <w:r w:rsidRPr="00442E05">
              <w:t>19.723,00</w:t>
            </w:r>
          </w:p>
        </w:tc>
        <w:tc>
          <w:tcPr>
            <w:tcW w:w="992" w:type="dxa"/>
            <w:noWrap/>
            <w:vAlign w:val="center"/>
          </w:tcPr>
          <w:p w:rsidR="00F679C0" w:rsidRPr="00442E05" w:rsidRDefault="00F679C0" w:rsidP="00C251F9">
            <w:pPr>
              <w:jc w:val="center"/>
              <w:rPr>
                <w:b/>
                <w:bCs/>
              </w:rPr>
            </w:pPr>
            <w:r w:rsidRPr="00442E05">
              <w:rPr>
                <w:b/>
                <w:bCs/>
              </w:rPr>
              <w:t>10</w:t>
            </w:r>
          </w:p>
        </w:tc>
        <w:tc>
          <w:tcPr>
            <w:tcW w:w="1418" w:type="dxa"/>
            <w:noWrap/>
            <w:vAlign w:val="center"/>
          </w:tcPr>
          <w:p w:rsidR="00F679C0" w:rsidRPr="00442E05" w:rsidRDefault="00F679C0" w:rsidP="00C251F9">
            <w:pPr>
              <w:jc w:val="center"/>
              <w:rPr>
                <w:b/>
                <w:bCs/>
              </w:rPr>
            </w:pPr>
            <w:r w:rsidRPr="00442E05">
              <w:rPr>
                <w:b/>
                <w:bCs/>
              </w:rPr>
              <w:t>986.178,00</w:t>
            </w:r>
          </w:p>
        </w:tc>
      </w:tr>
      <w:tr w:rsidR="00F679C0" w:rsidRPr="00442E05" w:rsidTr="00C251F9">
        <w:trPr>
          <w:trHeight w:val="715"/>
        </w:trPr>
        <w:tc>
          <w:tcPr>
            <w:tcW w:w="1346" w:type="dxa"/>
            <w:noWrap/>
            <w:vAlign w:val="center"/>
          </w:tcPr>
          <w:p w:rsidR="00F679C0" w:rsidRPr="00442E05" w:rsidRDefault="00F679C0" w:rsidP="00C251F9">
            <w:pPr>
              <w:widowControl w:val="0"/>
              <w:rPr>
                <w:b/>
                <w:bCs/>
              </w:rPr>
            </w:pPr>
            <w:proofErr w:type="spellStart"/>
            <w:r w:rsidRPr="00442E05">
              <w:rPr>
                <w:b/>
                <w:bCs/>
              </w:rPr>
              <w:t>Hasanbeyli</w:t>
            </w:r>
            <w:proofErr w:type="spellEnd"/>
          </w:p>
        </w:tc>
        <w:tc>
          <w:tcPr>
            <w:tcW w:w="992" w:type="dxa"/>
            <w:noWrap/>
            <w:vAlign w:val="center"/>
          </w:tcPr>
          <w:p w:rsidR="00F679C0" w:rsidRPr="00442E05" w:rsidRDefault="00F679C0" w:rsidP="00C251F9">
            <w:pPr>
              <w:jc w:val="center"/>
            </w:pPr>
            <w:r w:rsidRPr="00442E05">
              <w:t>-</w:t>
            </w:r>
          </w:p>
        </w:tc>
        <w:tc>
          <w:tcPr>
            <w:tcW w:w="1418" w:type="dxa"/>
            <w:noWrap/>
            <w:vAlign w:val="center"/>
          </w:tcPr>
          <w:p w:rsidR="00F679C0" w:rsidRPr="00442E05" w:rsidRDefault="00F679C0" w:rsidP="00C251F9">
            <w:pPr>
              <w:jc w:val="center"/>
            </w:pPr>
            <w:r w:rsidRPr="00442E05">
              <w:t>-</w:t>
            </w:r>
          </w:p>
        </w:tc>
        <w:tc>
          <w:tcPr>
            <w:tcW w:w="992" w:type="dxa"/>
            <w:noWrap/>
            <w:vAlign w:val="center"/>
          </w:tcPr>
          <w:p w:rsidR="00F679C0" w:rsidRPr="00442E05" w:rsidRDefault="00F679C0" w:rsidP="00C251F9">
            <w:pPr>
              <w:jc w:val="center"/>
            </w:pPr>
            <w:r w:rsidRPr="00442E05">
              <w:t>2</w:t>
            </w:r>
          </w:p>
        </w:tc>
        <w:tc>
          <w:tcPr>
            <w:tcW w:w="1418" w:type="dxa"/>
            <w:noWrap/>
            <w:vAlign w:val="center"/>
          </w:tcPr>
          <w:p w:rsidR="00F679C0" w:rsidRPr="00442E05" w:rsidRDefault="00F679C0" w:rsidP="00C251F9">
            <w:pPr>
              <w:jc w:val="center"/>
            </w:pPr>
            <w:r w:rsidRPr="00442E05">
              <w:t>84.176,00</w:t>
            </w:r>
          </w:p>
        </w:tc>
        <w:tc>
          <w:tcPr>
            <w:tcW w:w="1984" w:type="dxa"/>
            <w:noWrap/>
            <w:vAlign w:val="center"/>
          </w:tcPr>
          <w:p w:rsidR="00F679C0" w:rsidRPr="00442E05" w:rsidRDefault="00F679C0" w:rsidP="00C251F9">
            <w:pPr>
              <w:jc w:val="center"/>
            </w:pPr>
            <w:r w:rsidRPr="00442E05">
              <w:t>1.717.00</w:t>
            </w:r>
          </w:p>
        </w:tc>
        <w:tc>
          <w:tcPr>
            <w:tcW w:w="992" w:type="dxa"/>
            <w:noWrap/>
            <w:vAlign w:val="center"/>
          </w:tcPr>
          <w:p w:rsidR="00F679C0" w:rsidRPr="00442E05" w:rsidRDefault="00F679C0" w:rsidP="00C251F9">
            <w:pPr>
              <w:jc w:val="center"/>
              <w:rPr>
                <w:b/>
                <w:bCs/>
              </w:rPr>
            </w:pPr>
            <w:r w:rsidRPr="00442E05">
              <w:rPr>
                <w:b/>
                <w:bCs/>
              </w:rPr>
              <w:t>2</w:t>
            </w:r>
          </w:p>
        </w:tc>
        <w:tc>
          <w:tcPr>
            <w:tcW w:w="1418" w:type="dxa"/>
            <w:noWrap/>
            <w:vAlign w:val="center"/>
          </w:tcPr>
          <w:p w:rsidR="00F679C0" w:rsidRPr="00442E05" w:rsidRDefault="00F679C0" w:rsidP="00C251F9">
            <w:pPr>
              <w:jc w:val="center"/>
              <w:rPr>
                <w:b/>
                <w:bCs/>
              </w:rPr>
            </w:pPr>
            <w:r w:rsidRPr="00442E05">
              <w:rPr>
                <w:b/>
                <w:bCs/>
              </w:rPr>
              <w:t>85.893,00</w:t>
            </w:r>
          </w:p>
        </w:tc>
      </w:tr>
      <w:tr w:rsidR="00F679C0" w:rsidRPr="00442E05" w:rsidTr="00C251F9">
        <w:trPr>
          <w:trHeight w:val="715"/>
        </w:trPr>
        <w:tc>
          <w:tcPr>
            <w:tcW w:w="1346" w:type="dxa"/>
            <w:noWrap/>
            <w:vAlign w:val="center"/>
          </w:tcPr>
          <w:p w:rsidR="00F679C0" w:rsidRPr="00442E05" w:rsidRDefault="00F679C0" w:rsidP="00C251F9">
            <w:pPr>
              <w:widowControl w:val="0"/>
              <w:rPr>
                <w:b/>
                <w:bCs/>
              </w:rPr>
            </w:pPr>
            <w:r w:rsidRPr="00442E05">
              <w:rPr>
                <w:b/>
                <w:bCs/>
              </w:rPr>
              <w:t>Kadirli</w:t>
            </w:r>
          </w:p>
        </w:tc>
        <w:tc>
          <w:tcPr>
            <w:tcW w:w="992" w:type="dxa"/>
            <w:noWrap/>
            <w:vAlign w:val="center"/>
          </w:tcPr>
          <w:p w:rsidR="00F679C0" w:rsidRPr="00442E05" w:rsidRDefault="00F679C0" w:rsidP="00C251F9">
            <w:pPr>
              <w:jc w:val="center"/>
            </w:pPr>
            <w:r w:rsidRPr="00442E05">
              <w:t>1</w:t>
            </w:r>
          </w:p>
        </w:tc>
        <w:tc>
          <w:tcPr>
            <w:tcW w:w="1418" w:type="dxa"/>
            <w:noWrap/>
            <w:vAlign w:val="center"/>
          </w:tcPr>
          <w:p w:rsidR="00F679C0" w:rsidRPr="00442E05" w:rsidRDefault="00F679C0" w:rsidP="00C251F9">
            <w:pPr>
              <w:jc w:val="center"/>
            </w:pPr>
            <w:r w:rsidRPr="00442E05">
              <w:t>42.451,00</w:t>
            </w:r>
          </w:p>
        </w:tc>
        <w:tc>
          <w:tcPr>
            <w:tcW w:w="992" w:type="dxa"/>
            <w:noWrap/>
            <w:vAlign w:val="center"/>
          </w:tcPr>
          <w:p w:rsidR="00F679C0" w:rsidRPr="00442E05" w:rsidRDefault="00F679C0" w:rsidP="00C251F9">
            <w:pPr>
              <w:jc w:val="center"/>
            </w:pPr>
            <w:r w:rsidRPr="00442E05">
              <w:t>2</w:t>
            </w:r>
          </w:p>
        </w:tc>
        <w:tc>
          <w:tcPr>
            <w:tcW w:w="1418" w:type="dxa"/>
            <w:noWrap/>
            <w:vAlign w:val="center"/>
          </w:tcPr>
          <w:p w:rsidR="00F679C0" w:rsidRPr="00442E05" w:rsidRDefault="00F679C0" w:rsidP="00C251F9">
            <w:pPr>
              <w:jc w:val="center"/>
            </w:pPr>
            <w:r w:rsidRPr="00442E05">
              <w:t>1.862.400,00</w:t>
            </w:r>
          </w:p>
        </w:tc>
        <w:tc>
          <w:tcPr>
            <w:tcW w:w="1984" w:type="dxa"/>
            <w:noWrap/>
            <w:vAlign w:val="center"/>
          </w:tcPr>
          <w:p w:rsidR="00F679C0" w:rsidRPr="00442E05" w:rsidRDefault="00F679C0" w:rsidP="00C251F9">
            <w:pPr>
              <w:jc w:val="center"/>
            </w:pPr>
            <w:r w:rsidRPr="00442E05">
              <w:t>38.874,00</w:t>
            </w:r>
          </w:p>
        </w:tc>
        <w:tc>
          <w:tcPr>
            <w:tcW w:w="992" w:type="dxa"/>
            <w:noWrap/>
            <w:vAlign w:val="center"/>
          </w:tcPr>
          <w:p w:rsidR="00F679C0" w:rsidRPr="00442E05" w:rsidRDefault="00F679C0" w:rsidP="00C251F9">
            <w:pPr>
              <w:jc w:val="center"/>
              <w:rPr>
                <w:b/>
                <w:bCs/>
              </w:rPr>
            </w:pPr>
            <w:r w:rsidRPr="00442E05">
              <w:rPr>
                <w:b/>
                <w:bCs/>
              </w:rPr>
              <w:t>3</w:t>
            </w:r>
          </w:p>
        </w:tc>
        <w:tc>
          <w:tcPr>
            <w:tcW w:w="1418" w:type="dxa"/>
            <w:noWrap/>
            <w:vAlign w:val="center"/>
          </w:tcPr>
          <w:p w:rsidR="00F679C0" w:rsidRPr="00442E05" w:rsidRDefault="00F679C0" w:rsidP="00C251F9">
            <w:pPr>
              <w:jc w:val="center"/>
              <w:rPr>
                <w:b/>
                <w:bCs/>
              </w:rPr>
            </w:pPr>
            <w:r w:rsidRPr="00442E05">
              <w:rPr>
                <w:b/>
                <w:bCs/>
              </w:rPr>
              <w:t>1.943.725,00</w:t>
            </w:r>
          </w:p>
        </w:tc>
      </w:tr>
      <w:tr w:rsidR="00F679C0" w:rsidRPr="00442E05" w:rsidTr="00C251F9">
        <w:trPr>
          <w:trHeight w:val="715"/>
        </w:trPr>
        <w:tc>
          <w:tcPr>
            <w:tcW w:w="1346" w:type="dxa"/>
            <w:noWrap/>
            <w:vAlign w:val="center"/>
          </w:tcPr>
          <w:p w:rsidR="00F679C0" w:rsidRPr="00442E05" w:rsidRDefault="00F679C0" w:rsidP="00C251F9">
            <w:pPr>
              <w:widowControl w:val="0"/>
              <w:rPr>
                <w:b/>
                <w:bCs/>
              </w:rPr>
            </w:pPr>
            <w:proofErr w:type="spellStart"/>
            <w:r w:rsidRPr="00442E05">
              <w:rPr>
                <w:b/>
                <w:bCs/>
              </w:rPr>
              <w:t>Sumbas</w:t>
            </w:r>
            <w:proofErr w:type="spellEnd"/>
          </w:p>
        </w:tc>
        <w:tc>
          <w:tcPr>
            <w:tcW w:w="992" w:type="dxa"/>
            <w:noWrap/>
            <w:vAlign w:val="center"/>
          </w:tcPr>
          <w:p w:rsidR="00F679C0" w:rsidRPr="00442E05" w:rsidRDefault="00F679C0" w:rsidP="00C251F9">
            <w:pPr>
              <w:jc w:val="center"/>
            </w:pPr>
            <w:r w:rsidRPr="00442E05">
              <w:t>3</w:t>
            </w:r>
          </w:p>
        </w:tc>
        <w:tc>
          <w:tcPr>
            <w:tcW w:w="1418" w:type="dxa"/>
            <w:noWrap/>
            <w:vAlign w:val="center"/>
          </w:tcPr>
          <w:p w:rsidR="00F679C0" w:rsidRPr="00442E05" w:rsidRDefault="00F679C0" w:rsidP="00C251F9">
            <w:pPr>
              <w:jc w:val="center"/>
              <w:rPr>
                <w:color w:val="000000"/>
              </w:rPr>
            </w:pPr>
            <w:r w:rsidRPr="00442E05">
              <w:rPr>
                <w:color w:val="000000"/>
              </w:rPr>
              <w:t>569.800,22</w:t>
            </w:r>
            <w:r w:rsidRPr="00442E05">
              <w:rPr>
                <w:color w:val="000000"/>
              </w:rPr>
              <w:br/>
              <w:t>(</w:t>
            </w:r>
            <w:r w:rsidRPr="00442E05">
              <w:rPr>
                <w:color w:val="000000"/>
                <w:sz w:val="20"/>
                <w:szCs w:val="20"/>
              </w:rPr>
              <w:t xml:space="preserve"> Nema Geliri:</w:t>
            </w:r>
            <w:r w:rsidRPr="00442E05">
              <w:rPr>
                <w:color w:val="000000"/>
              </w:rPr>
              <w:t xml:space="preserve"> 8,142.09</w:t>
            </w:r>
            <w:r w:rsidRPr="00442E05">
              <w:rPr>
                <w:color w:val="000000"/>
                <w:sz w:val="20"/>
                <w:szCs w:val="20"/>
              </w:rPr>
              <w:t>)</w:t>
            </w:r>
          </w:p>
        </w:tc>
        <w:tc>
          <w:tcPr>
            <w:tcW w:w="992" w:type="dxa"/>
            <w:noWrap/>
            <w:vAlign w:val="center"/>
          </w:tcPr>
          <w:p w:rsidR="00F679C0" w:rsidRPr="00442E05" w:rsidRDefault="00F679C0" w:rsidP="00C251F9">
            <w:pPr>
              <w:jc w:val="center"/>
            </w:pPr>
            <w:r w:rsidRPr="00442E05">
              <w:t>1</w:t>
            </w:r>
          </w:p>
        </w:tc>
        <w:tc>
          <w:tcPr>
            <w:tcW w:w="1418" w:type="dxa"/>
            <w:noWrap/>
            <w:vAlign w:val="center"/>
          </w:tcPr>
          <w:p w:rsidR="00F679C0" w:rsidRPr="00442E05" w:rsidRDefault="00F679C0" w:rsidP="00C251F9">
            <w:pPr>
              <w:jc w:val="center"/>
            </w:pPr>
            <w:r w:rsidRPr="00442E05">
              <w:t>20.199,78</w:t>
            </w:r>
          </w:p>
        </w:tc>
        <w:tc>
          <w:tcPr>
            <w:tcW w:w="1984" w:type="dxa"/>
            <w:noWrap/>
            <w:vAlign w:val="center"/>
          </w:tcPr>
          <w:p w:rsidR="00F679C0" w:rsidRPr="00442E05" w:rsidRDefault="00F679C0" w:rsidP="00C251F9">
            <w:pPr>
              <w:jc w:val="center"/>
            </w:pPr>
            <w:r w:rsidRPr="00442E05">
              <w:t>2.767,00</w:t>
            </w:r>
          </w:p>
        </w:tc>
        <w:tc>
          <w:tcPr>
            <w:tcW w:w="992" w:type="dxa"/>
            <w:noWrap/>
            <w:vAlign w:val="center"/>
          </w:tcPr>
          <w:p w:rsidR="00F679C0" w:rsidRPr="00442E05" w:rsidRDefault="00F679C0" w:rsidP="00C251F9">
            <w:pPr>
              <w:jc w:val="center"/>
              <w:rPr>
                <w:b/>
                <w:bCs/>
              </w:rPr>
            </w:pPr>
            <w:r w:rsidRPr="00442E05">
              <w:rPr>
                <w:b/>
                <w:bCs/>
              </w:rPr>
              <w:t>4</w:t>
            </w:r>
          </w:p>
        </w:tc>
        <w:tc>
          <w:tcPr>
            <w:tcW w:w="1418" w:type="dxa"/>
            <w:noWrap/>
            <w:vAlign w:val="center"/>
          </w:tcPr>
          <w:p w:rsidR="00F679C0" w:rsidRPr="00442E05" w:rsidRDefault="00F679C0" w:rsidP="00C251F9">
            <w:pPr>
              <w:jc w:val="center"/>
              <w:rPr>
                <w:b/>
                <w:bCs/>
              </w:rPr>
            </w:pPr>
            <w:r w:rsidRPr="00442E05">
              <w:rPr>
                <w:b/>
                <w:bCs/>
              </w:rPr>
              <w:t>592.767,00</w:t>
            </w:r>
          </w:p>
        </w:tc>
      </w:tr>
      <w:tr w:rsidR="00F679C0" w:rsidRPr="00442E05" w:rsidTr="00C251F9">
        <w:trPr>
          <w:trHeight w:val="715"/>
        </w:trPr>
        <w:tc>
          <w:tcPr>
            <w:tcW w:w="1346" w:type="dxa"/>
            <w:noWrap/>
            <w:vAlign w:val="center"/>
          </w:tcPr>
          <w:p w:rsidR="00F679C0" w:rsidRPr="00442E05" w:rsidRDefault="00F679C0" w:rsidP="00C251F9">
            <w:pPr>
              <w:widowControl w:val="0"/>
              <w:rPr>
                <w:b/>
                <w:bCs/>
              </w:rPr>
            </w:pPr>
            <w:proofErr w:type="spellStart"/>
            <w:r w:rsidRPr="00442E05">
              <w:rPr>
                <w:b/>
                <w:bCs/>
              </w:rPr>
              <w:t>Toprakkale</w:t>
            </w:r>
            <w:proofErr w:type="spellEnd"/>
          </w:p>
        </w:tc>
        <w:tc>
          <w:tcPr>
            <w:tcW w:w="992" w:type="dxa"/>
            <w:noWrap/>
            <w:vAlign w:val="center"/>
          </w:tcPr>
          <w:p w:rsidR="00F679C0" w:rsidRPr="00442E05" w:rsidRDefault="00F679C0" w:rsidP="00C251F9">
            <w:pPr>
              <w:jc w:val="center"/>
            </w:pPr>
            <w:r w:rsidRPr="00442E05">
              <w:t>2</w:t>
            </w:r>
          </w:p>
        </w:tc>
        <w:tc>
          <w:tcPr>
            <w:tcW w:w="1418" w:type="dxa"/>
            <w:noWrap/>
            <w:vAlign w:val="center"/>
          </w:tcPr>
          <w:p w:rsidR="00F679C0" w:rsidRPr="00442E05" w:rsidRDefault="00F679C0" w:rsidP="00C251F9">
            <w:pPr>
              <w:jc w:val="center"/>
            </w:pPr>
            <w:r w:rsidRPr="00442E05">
              <w:t>82.712,00</w:t>
            </w:r>
          </w:p>
        </w:tc>
        <w:tc>
          <w:tcPr>
            <w:tcW w:w="992" w:type="dxa"/>
            <w:noWrap/>
            <w:vAlign w:val="center"/>
          </w:tcPr>
          <w:p w:rsidR="00F679C0" w:rsidRPr="00442E05" w:rsidRDefault="00F679C0" w:rsidP="00C251F9">
            <w:pPr>
              <w:jc w:val="center"/>
            </w:pPr>
            <w:r w:rsidRPr="00442E05">
              <w:t>-</w:t>
            </w:r>
          </w:p>
        </w:tc>
        <w:tc>
          <w:tcPr>
            <w:tcW w:w="1418" w:type="dxa"/>
            <w:noWrap/>
            <w:vAlign w:val="center"/>
          </w:tcPr>
          <w:p w:rsidR="00F679C0" w:rsidRPr="00442E05" w:rsidRDefault="00F679C0" w:rsidP="00C251F9">
            <w:pPr>
              <w:jc w:val="center"/>
            </w:pPr>
            <w:r w:rsidRPr="00442E05">
              <w:t>-</w:t>
            </w:r>
          </w:p>
        </w:tc>
        <w:tc>
          <w:tcPr>
            <w:tcW w:w="1984" w:type="dxa"/>
            <w:noWrap/>
            <w:vAlign w:val="center"/>
          </w:tcPr>
          <w:p w:rsidR="00F679C0" w:rsidRPr="00442E05" w:rsidRDefault="00F679C0" w:rsidP="00C251F9">
            <w:pPr>
              <w:jc w:val="center"/>
            </w:pPr>
            <w:r w:rsidRPr="00442E05">
              <w:t>-</w:t>
            </w:r>
          </w:p>
        </w:tc>
        <w:tc>
          <w:tcPr>
            <w:tcW w:w="992" w:type="dxa"/>
            <w:noWrap/>
            <w:vAlign w:val="center"/>
          </w:tcPr>
          <w:p w:rsidR="00F679C0" w:rsidRPr="00442E05" w:rsidRDefault="00F679C0" w:rsidP="00C251F9">
            <w:pPr>
              <w:jc w:val="center"/>
              <w:rPr>
                <w:b/>
                <w:bCs/>
              </w:rPr>
            </w:pPr>
            <w:r w:rsidRPr="00442E05">
              <w:rPr>
                <w:b/>
                <w:bCs/>
              </w:rPr>
              <w:t>2</w:t>
            </w:r>
          </w:p>
        </w:tc>
        <w:tc>
          <w:tcPr>
            <w:tcW w:w="1418" w:type="dxa"/>
            <w:noWrap/>
            <w:vAlign w:val="center"/>
          </w:tcPr>
          <w:p w:rsidR="00F679C0" w:rsidRPr="00442E05" w:rsidRDefault="00F679C0" w:rsidP="00C251F9">
            <w:pPr>
              <w:jc w:val="center"/>
              <w:rPr>
                <w:b/>
                <w:bCs/>
              </w:rPr>
            </w:pPr>
            <w:r w:rsidRPr="00442E05">
              <w:rPr>
                <w:b/>
                <w:bCs/>
              </w:rPr>
              <w:t>82.712,00</w:t>
            </w:r>
          </w:p>
        </w:tc>
      </w:tr>
      <w:tr w:rsidR="00F679C0" w:rsidRPr="00442E05" w:rsidTr="00C251F9">
        <w:trPr>
          <w:trHeight w:val="715"/>
        </w:trPr>
        <w:tc>
          <w:tcPr>
            <w:tcW w:w="1346" w:type="dxa"/>
            <w:tcBorders>
              <w:bottom w:val="thickThinSmallGap" w:sz="24" w:space="0" w:color="auto"/>
            </w:tcBorders>
            <w:noWrap/>
            <w:vAlign w:val="center"/>
          </w:tcPr>
          <w:p w:rsidR="00F679C0" w:rsidRPr="00442E05" w:rsidRDefault="00F679C0" w:rsidP="00C251F9">
            <w:pPr>
              <w:jc w:val="center"/>
              <w:rPr>
                <w:b/>
                <w:bCs/>
              </w:rPr>
            </w:pPr>
            <w:r w:rsidRPr="00442E05">
              <w:rPr>
                <w:b/>
                <w:bCs/>
              </w:rPr>
              <w:t>TOPLAM</w:t>
            </w:r>
          </w:p>
        </w:tc>
        <w:tc>
          <w:tcPr>
            <w:tcW w:w="992" w:type="dxa"/>
            <w:tcBorders>
              <w:bottom w:val="thickThinSmallGap" w:sz="24" w:space="0" w:color="auto"/>
            </w:tcBorders>
            <w:noWrap/>
            <w:vAlign w:val="center"/>
          </w:tcPr>
          <w:p w:rsidR="00F679C0" w:rsidRPr="00442E05" w:rsidRDefault="00F679C0" w:rsidP="00C251F9">
            <w:pPr>
              <w:jc w:val="center"/>
              <w:rPr>
                <w:b/>
                <w:bCs/>
              </w:rPr>
            </w:pPr>
            <w:r w:rsidRPr="00442E05">
              <w:rPr>
                <w:b/>
                <w:bCs/>
              </w:rPr>
              <w:t>42</w:t>
            </w:r>
          </w:p>
        </w:tc>
        <w:tc>
          <w:tcPr>
            <w:tcW w:w="1418" w:type="dxa"/>
            <w:tcBorders>
              <w:bottom w:val="thickThinSmallGap" w:sz="24" w:space="0" w:color="auto"/>
            </w:tcBorders>
            <w:noWrap/>
            <w:vAlign w:val="center"/>
          </w:tcPr>
          <w:p w:rsidR="00F679C0" w:rsidRPr="00442E05" w:rsidRDefault="00F679C0" w:rsidP="00C251F9">
            <w:pPr>
              <w:jc w:val="center"/>
              <w:rPr>
                <w:b/>
                <w:bCs/>
              </w:rPr>
            </w:pPr>
            <w:r w:rsidRPr="00442E05">
              <w:rPr>
                <w:b/>
                <w:bCs/>
              </w:rPr>
              <w:t>1.645.504,90</w:t>
            </w:r>
          </w:p>
        </w:tc>
        <w:tc>
          <w:tcPr>
            <w:tcW w:w="992" w:type="dxa"/>
            <w:tcBorders>
              <w:bottom w:val="thickThinSmallGap" w:sz="24" w:space="0" w:color="auto"/>
            </w:tcBorders>
            <w:noWrap/>
            <w:vAlign w:val="center"/>
          </w:tcPr>
          <w:p w:rsidR="00F679C0" w:rsidRPr="00442E05" w:rsidRDefault="00F679C0" w:rsidP="00C251F9">
            <w:pPr>
              <w:jc w:val="center"/>
              <w:rPr>
                <w:b/>
                <w:bCs/>
              </w:rPr>
            </w:pPr>
            <w:r w:rsidRPr="00442E05">
              <w:rPr>
                <w:b/>
                <w:bCs/>
              </w:rPr>
              <w:t>17</w:t>
            </w:r>
          </w:p>
        </w:tc>
        <w:tc>
          <w:tcPr>
            <w:tcW w:w="1418" w:type="dxa"/>
            <w:tcBorders>
              <w:bottom w:val="thickThinSmallGap" w:sz="24" w:space="0" w:color="auto"/>
            </w:tcBorders>
            <w:noWrap/>
            <w:vAlign w:val="center"/>
          </w:tcPr>
          <w:p w:rsidR="00F679C0" w:rsidRPr="00442E05" w:rsidRDefault="00F679C0" w:rsidP="00C251F9">
            <w:pPr>
              <w:jc w:val="center"/>
              <w:rPr>
                <w:b/>
                <w:bCs/>
              </w:rPr>
            </w:pPr>
            <w:r w:rsidRPr="00442E05">
              <w:rPr>
                <w:b/>
                <w:bCs/>
              </w:rPr>
              <w:t>3.119.699,10</w:t>
            </w:r>
          </w:p>
        </w:tc>
        <w:tc>
          <w:tcPr>
            <w:tcW w:w="1984" w:type="dxa"/>
            <w:tcBorders>
              <w:bottom w:val="thickThinSmallGap" w:sz="24" w:space="0" w:color="auto"/>
            </w:tcBorders>
            <w:noWrap/>
            <w:vAlign w:val="center"/>
          </w:tcPr>
          <w:p w:rsidR="00F679C0" w:rsidRPr="00442E05" w:rsidRDefault="00F679C0" w:rsidP="00C251F9">
            <w:pPr>
              <w:jc w:val="center"/>
              <w:rPr>
                <w:b/>
                <w:bCs/>
              </w:rPr>
            </w:pPr>
            <w:r w:rsidRPr="00442E05">
              <w:rPr>
                <w:b/>
                <w:bCs/>
              </w:rPr>
              <w:t>70.249,00</w:t>
            </w:r>
          </w:p>
        </w:tc>
        <w:tc>
          <w:tcPr>
            <w:tcW w:w="992" w:type="dxa"/>
            <w:tcBorders>
              <w:bottom w:val="thickThinSmallGap" w:sz="24" w:space="0" w:color="auto"/>
            </w:tcBorders>
            <w:noWrap/>
            <w:vAlign w:val="center"/>
          </w:tcPr>
          <w:p w:rsidR="00F679C0" w:rsidRPr="00442E05" w:rsidRDefault="00F679C0" w:rsidP="00C251F9">
            <w:pPr>
              <w:jc w:val="center"/>
              <w:rPr>
                <w:b/>
                <w:bCs/>
              </w:rPr>
            </w:pPr>
            <w:r w:rsidRPr="00442E05">
              <w:rPr>
                <w:b/>
                <w:bCs/>
              </w:rPr>
              <w:t>59</w:t>
            </w:r>
          </w:p>
        </w:tc>
        <w:tc>
          <w:tcPr>
            <w:tcW w:w="1418" w:type="dxa"/>
            <w:tcBorders>
              <w:bottom w:val="thickThinSmallGap" w:sz="24" w:space="0" w:color="auto"/>
            </w:tcBorders>
            <w:noWrap/>
            <w:vAlign w:val="center"/>
          </w:tcPr>
          <w:p w:rsidR="00F679C0" w:rsidRPr="00442E05" w:rsidRDefault="00F679C0" w:rsidP="00C251F9">
            <w:pPr>
              <w:jc w:val="center"/>
              <w:rPr>
                <w:b/>
                <w:bCs/>
              </w:rPr>
            </w:pPr>
            <w:r w:rsidRPr="00442E05">
              <w:rPr>
                <w:b/>
                <w:bCs/>
              </w:rPr>
              <w:t>4.835.453,00</w:t>
            </w:r>
          </w:p>
        </w:tc>
      </w:tr>
    </w:tbl>
    <w:p w:rsidR="00F679C0" w:rsidRPr="00442E05" w:rsidRDefault="00F679C0" w:rsidP="008C500D">
      <w:pPr>
        <w:jc w:val="center"/>
        <w:rPr>
          <w:b/>
          <w:bCs/>
          <w:sz w:val="22"/>
          <w:szCs w:val="22"/>
        </w:rPr>
      </w:pPr>
    </w:p>
    <w:p w:rsidR="00F679C0" w:rsidRPr="00442E05" w:rsidRDefault="00F679C0" w:rsidP="008C500D">
      <w:pPr>
        <w:jc w:val="center"/>
        <w:rPr>
          <w:b/>
          <w:bCs/>
          <w:sz w:val="22"/>
          <w:szCs w:val="22"/>
        </w:rPr>
      </w:pPr>
    </w:p>
    <w:p w:rsidR="00F679C0" w:rsidRPr="00442E05" w:rsidRDefault="00F679C0" w:rsidP="008C500D">
      <w:pPr>
        <w:pStyle w:val="ListeParagraf"/>
        <w:numPr>
          <w:ilvl w:val="0"/>
          <w:numId w:val="2"/>
        </w:numPr>
        <w:jc w:val="both"/>
        <w:rPr>
          <w:b/>
          <w:bCs/>
          <w:sz w:val="22"/>
          <w:szCs w:val="22"/>
        </w:rPr>
      </w:pPr>
      <w:r w:rsidRPr="00442E05">
        <w:rPr>
          <w:sz w:val="22"/>
          <w:szCs w:val="22"/>
        </w:rPr>
        <w:t>13.03.2014 tarih ve 2014/3 sayılı YPK Kararı,</w:t>
      </w:r>
      <w:r w:rsidRPr="00442E05">
        <w:rPr>
          <w:b/>
          <w:bCs/>
          <w:sz w:val="22"/>
          <w:szCs w:val="22"/>
        </w:rPr>
        <w:t xml:space="preserve"> </w:t>
      </w:r>
    </w:p>
    <w:p w:rsidR="00F679C0" w:rsidRPr="00442E05" w:rsidRDefault="00F679C0" w:rsidP="008C500D">
      <w:pPr>
        <w:pStyle w:val="ListeParagraf"/>
        <w:numPr>
          <w:ilvl w:val="0"/>
          <w:numId w:val="2"/>
        </w:numPr>
        <w:jc w:val="both"/>
        <w:rPr>
          <w:b/>
          <w:bCs/>
          <w:sz w:val="22"/>
          <w:szCs w:val="22"/>
        </w:rPr>
      </w:pPr>
      <w:r w:rsidRPr="00442E05">
        <w:rPr>
          <w:sz w:val="22"/>
          <w:szCs w:val="22"/>
        </w:rPr>
        <w:t>18.03.2013 tarih ve 2014/1 sayılı İl Tahsisat Komisyonu Kararı,</w:t>
      </w:r>
    </w:p>
    <w:p w:rsidR="00F679C0" w:rsidRPr="00442E05" w:rsidRDefault="00F679C0" w:rsidP="008C500D">
      <w:pPr>
        <w:pStyle w:val="ListeParagraf"/>
        <w:numPr>
          <w:ilvl w:val="0"/>
          <w:numId w:val="2"/>
        </w:numPr>
        <w:jc w:val="both"/>
        <w:rPr>
          <w:b/>
          <w:bCs/>
          <w:sz w:val="22"/>
          <w:szCs w:val="22"/>
        </w:rPr>
      </w:pPr>
      <w:r w:rsidRPr="00442E05">
        <w:rPr>
          <w:sz w:val="22"/>
          <w:szCs w:val="22"/>
        </w:rPr>
        <w:t>09.07.2014 tarih ve 5432 sayılı Valilik Makamı Oluru,</w:t>
      </w:r>
    </w:p>
    <w:p w:rsidR="00F679C0" w:rsidRPr="00442E05" w:rsidRDefault="00F679C0" w:rsidP="008C500D">
      <w:pPr>
        <w:pStyle w:val="ListeParagraf"/>
        <w:numPr>
          <w:ilvl w:val="0"/>
          <w:numId w:val="2"/>
        </w:numPr>
        <w:jc w:val="both"/>
        <w:rPr>
          <w:b/>
          <w:bCs/>
          <w:sz w:val="22"/>
          <w:szCs w:val="22"/>
        </w:rPr>
      </w:pPr>
      <w:r w:rsidRPr="00442E05">
        <w:rPr>
          <w:sz w:val="22"/>
          <w:szCs w:val="22"/>
        </w:rPr>
        <w:t xml:space="preserve"> 11.08.2014 tarih ve 6314 sayılı Valilik Makamı Oluru,</w:t>
      </w:r>
    </w:p>
    <w:p w:rsidR="00F679C0" w:rsidRPr="00442E05" w:rsidRDefault="00F679C0" w:rsidP="008C500D">
      <w:pPr>
        <w:pStyle w:val="ListeParagraf"/>
        <w:numPr>
          <w:ilvl w:val="0"/>
          <w:numId w:val="2"/>
        </w:numPr>
        <w:jc w:val="both"/>
        <w:rPr>
          <w:b/>
          <w:bCs/>
          <w:sz w:val="22"/>
          <w:szCs w:val="22"/>
        </w:rPr>
      </w:pPr>
      <w:r w:rsidRPr="00442E05">
        <w:rPr>
          <w:sz w:val="22"/>
          <w:szCs w:val="22"/>
        </w:rPr>
        <w:t xml:space="preserve"> 29.09.2014 tarih ve 2014/3 </w:t>
      </w:r>
      <w:proofErr w:type="spellStart"/>
      <w:r w:rsidRPr="00442E05">
        <w:rPr>
          <w:sz w:val="22"/>
          <w:szCs w:val="22"/>
        </w:rPr>
        <w:t>nolu</w:t>
      </w:r>
      <w:proofErr w:type="spellEnd"/>
      <w:r w:rsidRPr="00442E05">
        <w:rPr>
          <w:sz w:val="22"/>
          <w:szCs w:val="22"/>
        </w:rPr>
        <w:t xml:space="preserve"> İl Tahsisat Komisyon Kararı,</w:t>
      </w:r>
    </w:p>
    <w:p w:rsidR="00F679C0" w:rsidRPr="00442E05" w:rsidRDefault="00F679C0" w:rsidP="008C500D">
      <w:pPr>
        <w:pStyle w:val="ListeParagraf"/>
        <w:ind w:left="1074"/>
        <w:jc w:val="both"/>
        <w:rPr>
          <w:b/>
          <w:bCs/>
          <w:sz w:val="22"/>
          <w:szCs w:val="22"/>
        </w:rPr>
      </w:pPr>
    </w:p>
    <w:p w:rsidR="00F679C0" w:rsidRPr="00442E05" w:rsidRDefault="00F679C0" w:rsidP="008C500D">
      <w:pPr>
        <w:pStyle w:val="ListeParagraf"/>
        <w:ind w:left="644"/>
        <w:jc w:val="both"/>
        <w:rPr>
          <w:sz w:val="22"/>
          <w:szCs w:val="22"/>
        </w:rPr>
      </w:pPr>
      <w:proofErr w:type="gramStart"/>
      <w:r w:rsidRPr="00442E05">
        <w:rPr>
          <w:b/>
          <w:bCs/>
          <w:sz w:val="22"/>
          <w:szCs w:val="22"/>
        </w:rPr>
        <w:t>Not:</w:t>
      </w:r>
      <w:proofErr w:type="spellStart"/>
      <w:r w:rsidRPr="00442E05">
        <w:rPr>
          <w:sz w:val="22"/>
          <w:szCs w:val="22"/>
        </w:rPr>
        <w:t>Sumbas</w:t>
      </w:r>
      <w:proofErr w:type="spellEnd"/>
      <w:proofErr w:type="gramEnd"/>
      <w:r w:rsidRPr="00442E05">
        <w:rPr>
          <w:sz w:val="22"/>
          <w:szCs w:val="22"/>
        </w:rPr>
        <w:t xml:space="preserve"> İlçesi </w:t>
      </w:r>
      <w:proofErr w:type="spellStart"/>
      <w:r w:rsidRPr="00442E05">
        <w:rPr>
          <w:sz w:val="22"/>
          <w:szCs w:val="22"/>
        </w:rPr>
        <w:t>KHGB’nin</w:t>
      </w:r>
      <w:proofErr w:type="spellEnd"/>
      <w:r w:rsidRPr="00442E05">
        <w:rPr>
          <w:sz w:val="22"/>
          <w:szCs w:val="22"/>
        </w:rPr>
        <w:t xml:space="preserve"> 07.11.2014 tarih v</w:t>
      </w:r>
      <w:r w:rsidR="00316790">
        <w:rPr>
          <w:sz w:val="22"/>
          <w:szCs w:val="22"/>
        </w:rPr>
        <w:t>e 161 sayılı yazısı ile 8.142,98</w:t>
      </w:r>
      <w:r w:rsidRPr="00442E05">
        <w:rPr>
          <w:sz w:val="22"/>
          <w:szCs w:val="22"/>
        </w:rPr>
        <w:t xml:space="preserve"> TL. </w:t>
      </w:r>
      <w:r w:rsidRPr="00442E05">
        <w:rPr>
          <w:b/>
          <w:bCs/>
          <w:sz w:val="22"/>
          <w:szCs w:val="22"/>
        </w:rPr>
        <w:t>Nema Geliri</w:t>
      </w:r>
      <w:r w:rsidRPr="00442E05">
        <w:rPr>
          <w:sz w:val="22"/>
          <w:szCs w:val="22"/>
        </w:rPr>
        <w:t xml:space="preserve"> bildirilmiş olup, bildirilen nema miktarı 12.08.2014 tarih ve 10412 sayılı Valilik Oluru ile Yol Projelerine aktarılmıştır. Bunun sonucu; toplam ödenek miktarı </w:t>
      </w:r>
      <w:r w:rsidR="00316790">
        <w:rPr>
          <w:b/>
          <w:bCs/>
          <w:sz w:val="22"/>
          <w:szCs w:val="22"/>
        </w:rPr>
        <w:t>4.843.595,99</w:t>
      </w:r>
      <w:r w:rsidRPr="00442E05">
        <w:rPr>
          <w:b/>
          <w:bCs/>
          <w:sz w:val="22"/>
          <w:szCs w:val="22"/>
        </w:rPr>
        <w:t xml:space="preserve"> TL</w:t>
      </w:r>
      <w:r w:rsidRPr="00442E05">
        <w:rPr>
          <w:sz w:val="22"/>
          <w:szCs w:val="22"/>
        </w:rPr>
        <w:t xml:space="preserve">. </w:t>
      </w:r>
      <w:proofErr w:type="gramStart"/>
      <w:r w:rsidRPr="00442E05">
        <w:rPr>
          <w:sz w:val="22"/>
          <w:szCs w:val="22"/>
        </w:rPr>
        <w:t>olmuştur</w:t>
      </w:r>
      <w:proofErr w:type="gramEnd"/>
      <w:r w:rsidRPr="00442E05">
        <w:rPr>
          <w:sz w:val="22"/>
          <w:szCs w:val="22"/>
        </w:rPr>
        <w:t>.</w:t>
      </w:r>
    </w:p>
    <w:p w:rsidR="00F679C0" w:rsidRPr="00442E05" w:rsidRDefault="00F679C0" w:rsidP="008C500D">
      <w:pPr>
        <w:pStyle w:val="ListeParagraf"/>
        <w:jc w:val="both"/>
        <w:rPr>
          <w:b/>
          <w:bCs/>
          <w:sz w:val="22"/>
          <w:szCs w:val="22"/>
        </w:rPr>
      </w:pPr>
    </w:p>
    <w:p w:rsidR="00F679C0" w:rsidRPr="00442E05" w:rsidRDefault="00F679C0" w:rsidP="008C500D">
      <w:pPr>
        <w:pStyle w:val="ListeParagraf"/>
        <w:numPr>
          <w:ilvl w:val="0"/>
          <w:numId w:val="2"/>
        </w:numPr>
        <w:jc w:val="both"/>
        <w:rPr>
          <w:b/>
          <w:bCs/>
          <w:sz w:val="22"/>
          <w:szCs w:val="22"/>
        </w:rPr>
      </w:pPr>
      <w:r w:rsidRPr="00442E05">
        <w:rPr>
          <w:sz w:val="22"/>
          <w:szCs w:val="22"/>
        </w:rPr>
        <w:t xml:space="preserve">  17.11.2014 tarih ve 9779 sayılı Valilik Makamı Oluru,</w:t>
      </w:r>
    </w:p>
    <w:p w:rsidR="00F679C0" w:rsidRPr="00442E05" w:rsidRDefault="00F679C0" w:rsidP="008C500D">
      <w:pPr>
        <w:pStyle w:val="ListeParagraf"/>
        <w:numPr>
          <w:ilvl w:val="0"/>
          <w:numId w:val="2"/>
        </w:numPr>
        <w:jc w:val="both"/>
        <w:rPr>
          <w:b/>
          <w:bCs/>
          <w:sz w:val="22"/>
          <w:szCs w:val="22"/>
        </w:rPr>
      </w:pPr>
      <w:r w:rsidRPr="00442E05">
        <w:rPr>
          <w:sz w:val="22"/>
          <w:szCs w:val="22"/>
        </w:rPr>
        <w:t>08.12.2014 tarih ve 10412 sayılı Valilik Makamı Oluru,</w:t>
      </w:r>
    </w:p>
    <w:p w:rsidR="00F679C0" w:rsidRPr="00442E05" w:rsidRDefault="00F679C0" w:rsidP="008C500D">
      <w:pPr>
        <w:pStyle w:val="ListeParagraf"/>
        <w:numPr>
          <w:ilvl w:val="0"/>
          <w:numId w:val="2"/>
        </w:numPr>
        <w:jc w:val="both"/>
        <w:rPr>
          <w:b/>
          <w:bCs/>
          <w:sz w:val="22"/>
          <w:szCs w:val="22"/>
        </w:rPr>
      </w:pPr>
      <w:r w:rsidRPr="00442E05">
        <w:rPr>
          <w:sz w:val="22"/>
          <w:szCs w:val="22"/>
        </w:rPr>
        <w:t xml:space="preserve"> 08.12.2014 tarih ve 10413 sayılı Valilik Makamı Oluru, </w:t>
      </w:r>
    </w:p>
    <w:p w:rsidR="00F679C0" w:rsidRPr="00442E05" w:rsidRDefault="00F679C0" w:rsidP="008C500D">
      <w:pPr>
        <w:pStyle w:val="ListeParagraf"/>
        <w:numPr>
          <w:ilvl w:val="0"/>
          <w:numId w:val="2"/>
        </w:numPr>
        <w:jc w:val="both"/>
        <w:rPr>
          <w:b/>
          <w:bCs/>
          <w:sz w:val="22"/>
          <w:szCs w:val="22"/>
        </w:rPr>
      </w:pPr>
      <w:r w:rsidRPr="00442E05">
        <w:rPr>
          <w:sz w:val="22"/>
          <w:szCs w:val="22"/>
        </w:rPr>
        <w:t>19.12.2014 tarih ve 10859 sayılı Valilik Makamı Oluru,</w:t>
      </w:r>
    </w:p>
    <w:p w:rsidR="00F679C0" w:rsidRPr="00442E05" w:rsidRDefault="00F679C0" w:rsidP="008C500D">
      <w:pPr>
        <w:pStyle w:val="ListeParagraf"/>
        <w:numPr>
          <w:ilvl w:val="0"/>
          <w:numId w:val="2"/>
        </w:numPr>
        <w:jc w:val="both"/>
        <w:rPr>
          <w:b/>
          <w:bCs/>
          <w:sz w:val="22"/>
          <w:szCs w:val="22"/>
        </w:rPr>
      </w:pPr>
      <w:r w:rsidRPr="00442E05">
        <w:rPr>
          <w:sz w:val="22"/>
          <w:szCs w:val="22"/>
        </w:rPr>
        <w:t xml:space="preserve">09.01.2015 tarih ve 99 sayılı Valilik Makamı Oluru, </w:t>
      </w:r>
    </w:p>
    <w:p w:rsidR="00F679C0" w:rsidRPr="00442E05" w:rsidRDefault="00F679C0" w:rsidP="008C500D">
      <w:pPr>
        <w:pStyle w:val="ListeParagraf"/>
        <w:numPr>
          <w:ilvl w:val="0"/>
          <w:numId w:val="2"/>
        </w:numPr>
        <w:jc w:val="both"/>
        <w:rPr>
          <w:b/>
          <w:bCs/>
          <w:sz w:val="22"/>
          <w:szCs w:val="22"/>
        </w:rPr>
      </w:pPr>
      <w:r w:rsidRPr="00442E05">
        <w:rPr>
          <w:sz w:val="22"/>
          <w:szCs w:val="22"/>
        </w:rPr>
        <w:t xml:space="preserve">19.02.2015 tarih ve 1322 sayılı Valilik Makamı Oluru, </w:t>
      </w:r>
    </w:p>
    <w:p w:rsidR="00F679C0" w:rsidRPr="00442E05" w:rsidRDefault="00F679C0" w:rsidP="008C500D">
      <w:pPr>
        <w:pStyle w:val="ListeParagraf"/>
        <w:numPr>
          <w:ilvl w:val="0"/>
          <w:numId w:val="2"/>
        </w:numPr>
        <w:jc w:val="both"/>
        <w:rPr>
          <w:b/>
          <w:bCs/>
          <w:sz w:val="22"/>
          <w:szCs w:val="22"/>
        </w:rPr>
      </w:pPr>
      <w:r w:rsidRPr="00442E05">
        <w:rPr>
          <w:sz w:val="22"/>
          <w:szCs w:val="22"/>
        </w:rPr>
        <w:t xml:space="preserve">19.02.2015 tarih ve 1324 sayılı Valilik Makamı Oluru, </w:t>
      </w:r>
    </w:p>
    <w:p w:rsidR="00F679C0" w:rsidRPr="00442E05" w:rsidRDefault="00F679C0" w:rsidP="008C500D">
      <w:pPr>
        <w:pStyle w:val="ListeParagraf"/>
        <w:numPr>
          <w:ilvl w:val="0"/>
          <w:numId w:val="2"/>
        </w:numPr>
        <w:jc w:val="both"/>
        <w:rPr>
          <w:b/>
          <w:bCs/>
          <w:sz w:val="22"/>
          <w:szCs w:val="22"/>
        </w:rPr>
      </w:pPr>
      <w:r w:rsidRPr="00442E05">
        <w:rPr>
          <w:sz w:val="22"/>
          <w:szCs w:val="22"/>
        </w:rPr>
        <w:t xml:space="preserve">19.02.2015 tarih ve 1325 sayılı Valilik Makamı Oluru </w:t>
      </w:r>
    </w:p>
    <w:p w:rsidR="00F679C0" w:rsidRPr="00442E05" w:rsidRDefault="00F679C0" w:rsidP="008C500D">
      <w:pPr>
        <w:pStyle w:val="ListeParagraf"/>
        <w:numPr>
          <w:ilvl w:val="0"/>
          <w:numId w:val="2"/>
        </w:numPr>
        <w:jc w:val="both"/>
        <w:rPr>
          <w:b/>
          <w:bCs/>
          <w:sz w:val="22"/>
          <w:szCs w:val="22"/>
        </w:rPr>
      </w:pPr>
      <w:r w:rsidRPr="00442E05">
        <w:rPr>
          <w:sz w:val="22"/>
          <w:szCs w:val="22"/>
        </w:rPr>
        <w:t xml:space="preserve">14.09.2015 tarih ve 2015/3 </w:t>
      </w:r>
      <w:proofErr w:type="spellStart"/>
      <w:r w:rsidRPr="00442E05">
        <w:rPr>
          <w:sz w:val="22"/>
          <w:szCs w:val="22"/>
        </w:rPr>
        <w:t>nolu</w:t>
      </w:r>
      <w:proofErr w:type="spellEnd"/>
      <w:r w:rsidRPr="00442E05">
        <w:rPr>
          <w:sz w:val="22"/>
          <w:szCs w:val="22"/>
        </w:rPr>
        <w:t xml:space="preserve"> İl Tahsisat Komisyon Kararı</w:t>
      </w:r>
      <w:r>
        <w:rPr>
          <w:sz w:val="22"/>
          <w:szCs w:val="22"/>
        </w:rPr>
        <w:t>,</w:t>
      </w:r>
      <w:r w:rsidRPr="00442E05">
        <w:rPr>
          <w:sz w:val="22"/>
          <w:szCs w:val="22"/>
        </w:rPr>
        <w:t xml:space="preserve"> </w:t>
      </w:r>
    </w:p>
    <w:p w:rsidR="00F679C0" w:rsidRPr="008C500D" w:rsidRDefault="00F679C0" w:rsidP="008C500D">
      <w:pPr>
        <w:pStyle w:val="ListeParagraf"/>
        <w:numPr>
          <w:ilvl w:val="0"/>
          <w:numId w:val="2"/>
        </w:numPr>
        <w:jc w:val="both"/>
        <w:rPr>
          <w:b/>
          <w:bCs/>
          <w:sz w:val="22"/>
          <w:szCs w:val="22"/>
        </w:rPr>
      </w:pPr>
      <w:r w:rsidRPr="00442E05">
        <w:rPr>
          <w:sz w:val="22"/>
          <w:szCs w:val="22"/>
        </w:rPr>
        <w:t xml:space="preserve"> 02.11.2015 tarih ve 9541 sayılı Valilik Makamı Oluru ve</w:t>
      </w:r>
    </w:p>
    <w:p w:rsidR="00F679C0" w:rsidRPr="00442E05" w:rsidRDefault="00F679C0" w:rsidP="008C500D">
      <w:pPr>
        <w:pStyle w:val="ListeParagraf"/>
        <w:numPr>
          <w:ilvl w:val="0"/>
          <w:numId w:val="2"/>
        </w:numPr>
        <w:jc w:val="both"/>
        <w:rPr>
          <w:b/>
          <w:bCs/>
          <w:sz w:val="22"/>
          <w:szCs w:val="22"/>
        </w:rPr>
      </w:pPr>
      <w:r>
        <w:rPr>
          <w:sz w:val="22"/>
          <w:szCs w:val="22"/>
        </w:rPr>
        <w:t>12.05.2016 tarih ve 2016</w:t>
      </w:r>
      <w:r w:rsidRPr="00442E05">
        <w:rPr>
          <w:sz w:val="22"/>
          <w:szCs w:val="22"/>
        </w:rPr>
        <w:t>/1 sayılı İl Tahsisat Komisyonu Kararı</w:t>
      </w:r>
      <w:r>
        <w:rPr>
          <w:sz w:val="22"/>
          <w:szCs w:val="22"/>
        </w:rPr>
        <w:t xml:space="preserve"> </w:t>
      </w:r>
      <w:r w:rsidRPr="00442E05">
        <w:rPr>
          <w:sz w:val="22"/>
          <w:szCs w:val="22"/>
        </w:rPr>
        <w:t>ile</w:t>
      </w:r>
    </w:p>
    <w:p w:rsidR="00F679C0" w:rsidRPr="00442E05" w:rsidRDefault="00F679C0" w:rsidP="008C500D">
      <w:pPr>
        <w:pStyle w:val="ListeParagraf"/>
        <w:ind w:left="1074"/>
        <w:jc w:val="both"/>
        <w:rPr>
          <w:b/>
          <w:bCs/>
          <w:sz w:val="22"/>
          <w:szCs w:val="22"/>
        </w:rPr>
      </w:pPr>
    </w:p>
    <w:p w:rsidR="00F679C0" w:rsidRDefault="00F679C0" w:rsidP="008C500D">
      <w:pPr>
        <w:ind w:firstLine="567"/>
        <w:jc w:val="both"/>
        <w:rPr>
          <w:sz w:val="22"/>
          <w:szCs w:val="22"/>
        </w:rPr>
      </w:pPr>
      <w:r w:rsidRPr="00442E05">
        <w:rPr>
          <w:b/>
          <w:bCs/>
          <w:sz w:val="22"/>
          <w:szCs w:val="22"/>
        </w:rPr>
        <w:t>2014 yılında;</w:t>
      </w:r>
      <w:r w:rsidRPr="00442E05">
        <w:rPr>
          <w:sz w:val="22"/>
          <w:szCs w:val="22"/>
        </w:rPr>
        <w:t xml:space="preserve"> KÖYDES Projesi kapsamında (42) adet yol ve (17) adet içme suyu olmak üzere toplam (59) adet proje programa alınmış olup, söz konusu projeler ile yönetim ve müşavirlik hizmetleri için nema geliri ile birlikte toplam </w:t>
      </w:r>
      <w:r w:rsidR="00D01DF4">
        <w:rPr>
          <w:b/>
          <w:bCs/>
          <w:sz w:val="22"/>
          <w:szCs w:val="22"/>
        </w:rPr>
        <w:t>4.843.595,09</w:t>
      </w:r>
      <w:r w:rsidRPr="00442E05">
        <w:rPr>
          <w:b/>
          <w:bCs/>
          <w:sz w:val="22"/>
          <w:szCs w:val="22"/>
        </w:rPr>
        <w:t xml:space="preserve"> TL</w:t>
      </w:r>
      <w:r w:rsidRPr="00442E05">
        <w:rPr>
          <w:sz w:val="22"/>
          <w:szCs w:val="22"/>
        </w:rPr>
        <w:t xml:space="preserve"> ödenek ayrılmıştır.</w:t>
      </w:r>
    </w:p>
    <w:sectPr w:rsidR="00F679C0" w:rsidSect="004771E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7A67"/>
    <w:multiLevelType w:val="hybridMultilevel"/>
    <w:tmpl w:val="0DB078B6"/>
    <w:lvl w:ilvl="0" w:tplc="041F000D">
      <w:start w:val="1"/>
      <w:numFmt w:val="bullet"/>
      <w:lvlText w:val=""/>
      <w:lvlJc w:val="left"/>
      <w:pPr>
        <w:ind w:left="1434" w:hanging="360"/>
      </w:pPr>
      <w:rPr>
        <w:rFonts w:ascii="Wingdings" w:hAnsi="Wingdings" w:hint="default"/>
      </w:rPr>
    </w:lvl>
    <w:lvl w:ilvl="1" w:tplc="041F0003">
      <w:start w:val="1"/>
      <w:numFmt w:val="bullet"/>
      <w:lvlText w:val="o"/>
      <w:lvlJc w:val="left"/>
      <w:pPr>
        <w:ind w:left="2154" w:hanging="360"/>
      </w:pPr>
      <w:rPr>
        <w:rFonts w:ascii="Courier New" w:hAnsi="Courier New" w:hint="default"/>
      </w:rPr>
    </w:lvl>
    <w:lvl w:ilvl="2" w:tplc="041F0005">
      <w:start w:val="1"/>
      <w:numFmt w:val="bullet"/>
      <w:lvlText w:val=""/>
      <w:lvlJc w:val="left"/>
      <w:pPr>
        <w:ind w:left="2874" w:hanging="360"/>
      </w:pPr>
      <w:rPr>
        <w:rFonts w:ascii="Wingdings" w:hAnsi="Wingdings" w:cs="Wingdings" w:hint="default"/>
      </w:rPr>
    </w:lvl>
    <w:lvl w:ilvl="3" w:tplc="041F0001">
      <w:start w:val="1"/>
      <w:numFmt w:val="bullet"/>
      <w:lvlText w:val=""/>
      <w:lvlJc w:val="left"/>
      <w:pPr>
        <w:ind w:left="3594" w:hanging="360"/>
      </w:pPr>
      <w:rPr>
        <w:rFonts w:ascii="Symbol" w:hAnsi="Symbol" w:cs="Symbol" w:hint="default"/>
      </w:rPr>
    </w:lvl>
    <w:lvl w:ilvl="4" w:tplc="041F0003">
      <w:start w:val="1"/>
      <w:numFmt w:val="bullet"/>
      <w:lvlText w:val="o"/>
      <w:lvlJc w:val="left"/>
      <w:pPr>
        <w:ind w:left="4314" w:hanging="360"/>
      </w:pPr>
      <w:rPr>
        <w:rFonts w:ascii="Courier New" w:hAnsi="Courier New" w:cs="Courier New" w:hint="default"/>
      </w:rPr>
    </w:lvl>
    <w:lvl w:ilvl="5" w:tplc="041F0005">
      <w:start w:val="1"/>
      <w:numFmt w:val="bullet"/>
      <w:lvlText w:val=""/>
      <w:lvlJc w:val="left"/>
      <w:pPr>
        <w:ind w:left="5034" w:hanging="360"/>
      </w:pPr>
      <w:rPr>
        <w:rFonts w:ascii="Wingdings" w:hAnsi="Wingdings" w:cs="Wingdings" w:hint="default"/>
      </w:rPr>
    </w:lvl>
    <w:lvl w:ilvl="6" w:tplc="041F0001">
      <w:start w:val="1"/>
      <w:numFmt w:val="bullet"/>
      <w:lvlText w:val=""/>
      <w:lvlJc w:val="left"/>
      <w:pPr>
        <w:ind w:left="5754" w:hanging="360"/>
      </w:pPr>
      <w:rPr>
        <w:rFonts w:ascii="Symbol" w:hAnsi="Symbol" w:cs="Symbol" w:hint="default"/>
      </w:rPr>
    </w:lvl>
    <w:lvl w:ilvl="7" w:tplc="041F0003">
      <w:start w:val="1"/>
      <w:numFmt w:val="bullet"/>
      <w:lvlText w:val="o"/>
      <w:lvlJc w:val="left"/>
      <w:pPr>
        <w:ind w:left="6474" w:hanging="360"/>
      </w:pPr>
      <w:rPr>
        <w:rFonts w:ascii="Courier New" w:hAnsi="Courier New" w:cs="Courier New" w:hint="default"/>
      </w:rPr>
    </w:lvl>
    <w:lvl w:ilvl="8" w:tplc="041F0005">
      <w:start w:val="1"/>
      <w:numFmt w:val="bullet"/>
      <w:lvlText w:val=""/>
      <w:lvlJc w:val="left"/>
      <w:pPr>
        <w:ind w:left="7194" w:hanging="360"/>
      </w:pPr>
      <w:rPr>
        <w:rFonts w:ascii="Wingdings" w:hAnsi="Wingdings" w:cs="Wingdings" w:hint="default"/>
      </w:rPr>
    </w:lvl>
  </w:abstractNum>
  <w:abstractNum w:abstractNumId="1">
    <w:nsid w:val="78953E7B"/>
    <w:multiLevelType w:val="hybridMultilevel"/>
    <w:tmpl w:val="2F2AC3C6"/>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3C5"/>
    <w:rsid w:val="00045D9D"/>
    <w:rsid w:val="000A475F"/>
    <w:rsid w:val="000E450A"/>
    <w:rsid w:val="000E5D9E"/>
    <w:rsid w:val="0010347C"/>
    <w:rsid w:val="00127EA6"/>
    <w:rsid w:val="00145B6C"/>
    <w:rsid w:val="00145C40"/>
    <w:rsid w:val="001507DF"/>
    <w:rsid w:val="001B0A3E"/>
    <w:rsid w:val="001D6179"/>
    <w:rsid w:val="001F76CB"/>
    <w:rsid w:val="00210460"/>
    <w:rsid w:val="002210EF"/>
    <w:rsid w:val="00223793"/>
    <w:rsid w:val="0022704D"/>
    <w:rsid w:val="002456F9"/>
    <w:rsid w:val="002464E9"/>
    <w:rsid w:val="00266795"/>
    <w:rsid w:val="00272803"/>
    <w:rsid w:val="00276891"/>
    <w:rsid w:val="00285E45"/>
    <w:rsid w:val="0029233A"/>
    <w:rsid w:val="002B0FA0"/>
    <w:rsid w:val="002C3FCB"/>
    <w:rsid w:val="002D7683"/>
    <w:rsid w:val="002E60CE"/>
    <w:rsid w:val="003003C0"/>
    <w:rsid w:val="00302600"/>
    <w:rsid w:val="00316298"/>
    <w:rsid w:val="00316790"/>
    <w:rsid w:val="00322A92"/>
    <w:rsid w:val="00326B21"/>
    <w:rsid w:val="003A4C47"/>
    <w:rsid w:val="003C12BC"/>
    <w:rsid w:val="003C25AC"/>
    <w:rsid w:val="003F2683"/>
    <w:rsid w:val="0040032C"/>
    <w:rsid w:val="00406739"/>
    <w:rsid w:val="00421396"/>
    <w:rsid w:val="004260CE"/>
    <w:rsid w:val="00442E05"/>
    <w:rsid w:val="00467EBA"/>
    <w:rsid w:val="004771EC"/>
    <w:rsid w:val="004863BD"/>
    <w:rsid w:val="004F3224"/>
    <w:rsid w:val="0052679D"/>
    <w:rsid w:val="00547A78"/>
    <w:rsid w:val="0058511D"/>
    <w:rsid w:val="005952AA"/>
    <w:rsid w:val="005C0578"/>
    <w:rsid w:val="005C18C7"/>
    <w:rsid w:val="005D7085"/>
    <w:rsid w:val="005E780E"/>
    <w:rsid w:val="00650855"/>
    <w:rsid w:val="00652A5B"/>
    <w:rsid w:val="006A4DC8"/>
    <w:rsid w:val="00712810"/>
    <w:rsid w:val="007321CC"/>
    <w:rsid w:val="007743C5"/>
    <w:rsid w:val="00775CB6"/>
    <w:rsid w:val="007B33CE"/>
    <w:rsid w:val="007B66BF"/>
    <w:rsid w:val="007C6140"/>
    <w:rsid w:val="007E0A17"/>
    <w:rsid w:val="007F2313"/>
    <w:rsid w:val="00807891"/>
    <w:rsid w:val="00810222"/>
    <w:rsid w:val="00853D1B"/>
    <w:rsid w:val="00862CBD"/>
    <w:rsid w:val="008744C1"/>
    <w:rsid w:val="00883658"/>
    <w:rsid w:val="00893CD2"/>
    <w:rsid w:val="008A0CEF"/>
    <w:rsid w:val="008C500D"/>
    <w:rsid w:val="008D551F"/>
    <w:rsid w:val="008D56FE"/>
    <w:rsid w:val="008E6438"/>
    <w:rsid w:val="00915E49"/>
    <w:rsid w:val="00925636"/>
    <w:rsid w:val="00943B32"/>
    <w:rsid w:val="00960A5E"/>
    <w:rsid w:val="00960A91"/>
    <w:rsid w:val="00973E86"/>
    <w:rsid w:val="00980F96"/>
    <w:rsid w:val="00993E64"/>
    <w:rsid w:val="009942AE"/>
    <w:rsid w:val="00996249"/>
    <w:rsid w:val="009E1F48"/>
    <w:rsid w:val="009E589B"/>
    <w:rsid w:val="00A152E4"/>
    <w:rsid w:val="00A217C3"/>
    <w:rsid w:val="00A31C2E"/>
    <w:rsid w:val="00A40BE0"/>
    <w:rsid w:val="00A6102D"/>
    <w:rsid w:val="00A81E97"/>
    <w:rsid w:val="00A84152"/>
    <w:rsid w:val="00B1432C"/>
    <w:rsid w:val="00B2469F"/>
    <w:rsid w:val="00B604AC"/>
    <w:rsid w:val="00B77E76"/>
    <w:rsid w:val="00B84573"/>
    <w:rsid w:val="00BA1A1F"/>
    <w:rsid w:val="00BC043A"/>
    <w:rsid w:val="00BC3B98"/>
    <w:rsid w:val="00BF2A27"/>
    <w:rsid w:val="00BF40F8"/>
    <w:rsid w:val="00C03749"/>
    <w:rsid w:val="00C251F9"/>
    <w:rsid w:val="00C60B92"/>
    <w:rsid w:val="00CB27D7"/>
    <w:rsid w:val="00CC3340"/>
    <w:rsid w:val="00CE0A11"/>
    <w:rsid w:val="00CE14B8"/>
    <w:rsid w:val="00D01DF4"/>
    <w:rsid w:val="00D04C3A"/>
    <w:rsid w:val="00D25E66"/>
    <w:rsid w:val="00D26E2E"/>
    <w:rsid w:val="00D27036"/>
    <w:rsid w:val="00D30FDA"/>
    <w:rsid w:val="00D55E0D"/>
    <w:rsid w:val="00D61DA5"/>
    <w:rsid w:val="00D67FBD"/>
    <w:rsid w:val="00D71734"/>
    <w:rsid w:val="00D96FEA"/>
    <w:rsid w:val="00DB405B"/>
    <w:rsid w:val="00DC2FCA"/>
    <w:rsid w:val="00DD4C9D"/>
    <w:rsid w:val="00DD5687"/>
    <w:rsid w:val="00DE4404"/>
    <w:rsid w:val="00E074E4"/>
    <w:rsid w:val="00E261B0"/>
    <w:rsid w:val="00E322C2"/>
    <w:rsid w:val="00E40F9F"/>
    <w:rsid w:val="00E66B38"/>
    <w:rsid w:val="00E73CD1"/>
    <w:rsid w:val="00E7669D"/>
    <w:rsid w:val="00EB7CEC"/>
    <w:rsid w:val="00EC2B30"/>
    <w:rsid w:val="00F205BB"/>
    <w:rsid w:val="00F302CE"/>
    <w:rsid w:val="00F30EB0"/>
    <w:rsid w:val="00F3394A"/>
    <w:rsid w:val="00F4764F"/>
    <w:rsid w:val="00F5795C"/>
    <w:rsid w:val="00F65B8F"/>
    <w:rsid w:val="00F679C0"/>
    <w:rsid w:val="00F856E6"/>
    <w:rsid w:val="00FA69AA"/>
    <w:rsid w:val="00FD7E7C"/>
    <w:rsid w:val="00FE67D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C5"/>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7743C5"/>
    <w:pPr>
      <w:ind w:left="720"/>
    </w:pPr>
  </w:style>
  <w:style w:type="paragraph" w:styleId="BalonMetni">
    <w:name w:val="Balloon Text"/>
    <w:basedOn w:val="Normal"/>
    <w:link w:val="BalonMetniChar"/>
    <w:uiPriority w:val="99"/>
    <w:semiHidden/>
    <w:rsid w:val="002B0FA0"/>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D7085"/>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693072786">
      <w:marLeft w:val="0"/>
      <w:marRight w:val="0"/>
      <w:marTop w:val="0"/>
      <w:marBottom w:val="0"/>
      <w:divBdr>
        <w:top w:val="none" w:sz="0" w:space="0" w:color="auto"/>
        <w:left w:val="none" w:sz="0" w:space="0" w:color="auto"/>
        <w:bottom w:val="none" w:sz="0" w:space="0" w:color="auto"/>
        <w:right w:val="none" w:sz="0" w:space="0" w:color="auto"/>
      </w:divBdr>
    </w:div>
    <w:div w:id="693072787">
      <w:marLeft w:val="0"/>
      <w:marRight w:val="0"/>
      <w:marTop w:val="0"/>
      <w:marBottom w:val="0"/>
      <w:divBdr>
        <w:top w:val="none" w:sz="0" w:space="0" w:color="auto"/>
        <w:left w:val="none" w:sz="0" w:space="0" w:color="auto"/>
        <w:bottom w:val="none" w:sz="0" w:space="0" w:color="auto"/>
        <w:right w:val="none" w:sz="0" w:space="0" w:color="auto"/>
      </w:divBdr>
    </w:div>
    <w:div w:id="693072788">
      <w:marLeft w:val="0"/>
      <w:marRight w:val="0"/>
      <w:marTop w:val="0"/>
      <w:marBottom w:val="0"/>
      <w:divBdr>
        <w:top w:val="none" w:sz="0" w:space="0" w:color="auto"/>
        <w:left w:val="none" w:sz="0" w:space="0" w:color="auto"/>
        <w:bottom w:val="none" w:sz="0" w:space="0" w:color="auto"/>
        <w:right w:val="none" w:sz="0" w:space="0" w:color="auto"/>
      </w:divBdr>
    </w:div>
    <w:div w:id="693072789">
      <w:marLeft w:val="0"/>
      <w:marRight w:val="0"/>
      <w:marTop w:val="0"/>
      <w:marBottom w:val="0"/>
      <w:divBdr>
        <w:top w:val="none" w:sz="0" w:space="0" w:color="auto"/>
        <w:left w:val="none" w:sz="0" w:space="0" w:color="auto"/>
        <w:bottom w:val="none" w:sz="0" w:space="0" w:color="auto"/>
        <w:right w:val="none" w:sz="0" w:space="0" w:color="auto"/>
      </w:divBdr>
    </w:div>
    <w:div w:id="693072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333</Words>
  <Characters>1852</Characters>
  <Application>Microsoft Office Word</Application>
  <DocSecurity>0</DocSecurity>
  <Lines>15</Lines>
  <Paragraphs>4</Paragraphs>
  <ScaleCrop>false</ScaleCrop>
  <Company>F_s_M</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dc:creator>
  <cp:keywords/>
  <dc:description/>
  <cp:lastModifiedBy>omkhgb</cp:lastModifiedBy>
  <cp:revision>51</cp:revision>
  <cp:lastPrinted>2014-06-24T11:01:00Z</cp:lastPrinted>
  <dcterms:created xsi:type="dcterms:W3CDTF">2014-05-28T18:50:00Z</dcterms:created>
  <dcterms:modified xsi:type="dcterms:W3CDTF">2017-08-14T11:52:00Z</dcterms:modified>
</cp:coreProperties>
</file>